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82" w:rsidRDefault="00D900F0" w:rsidP="00D900F0">
      <w:pPr>
        <w:jc w:val="center"/>
        <w:rPr>
          <w:b/>
        </w:rPr>
      </w:pPr>
      <w:r w:rsidRPr="00D900F0">
        <w:rPr>
          <w:b/>
        </w:rPr>
        <w:t>Prescho</w:t>
      </w:r>
      <w:bookmarkStart w:id="0" w:name="_GoBack"/>
      <w:bookmarkEnd w:id="0"/>
      <w:r w:rsidRPr="00D900F0">
        <w:rPr>
          <w:b/>
        </w:rPr>
        <w:t xml:space="preserve">ol Development Grant </w:t>
      </w:r>
      <w:r w:rsidR="00262105">
        <w:rPr>
          <w:b/>
        </w:rPr>
        <w:t xml:space="preserve">Birth through Five </w:t>
      </w:r>
      <w:r w:rsidR="00863882">
        <w:rPr>
          <w:b/>
        </w:rPr>
        <w:t>(PDG B-5)</w:t>
      </w:r>
    </w:p>
    <w:p w:rsidR="00863882" w:rsidRDefault="00863882" w:rsidP="00D900F0">
      <w:pPr>
        <w:jc w:val="center"/>
        <w:rPr>
          <w:b/>
        </w:rPr>
      </w:pPr>
      <w:r>
        <w:rPr>
          <w:b/>
        </w:rPr>
        <w:t>Funding Opportunity Announcement (</w:t>
      </w:r>
      <w:r w:rsidR="00262105">
        <w:rPr>
          <w:b/>
        </w:rPr>
        <w:t>FOA</w:t>
      </w:r>
      <w:r>
        <w:rPr>
          <w:b/>
        </w:rPr>
        <w:t>)</w:t>
      </w:r>
    </w:p>
    <w:p w:rsidR="00863882" w:rsidRDefault="00863882" w:rsidP="00D900F0">
      <w:pPr>
        <w:jc w:val="center"/>
        <w:rPr>
          <w:b/>
        </w:rPr>
      </w:pPr>
      <w:r>
        <w:rPr>
          <w:b/>
        </w:rPr>
        <w:t>Q&amp;A</w:t>
      </w:r>
      <w:r w:rsidR="00262105">
        <w:rPr>
          <w:b/>
        </w:rPr>
        <w:t xml:space="preserve">                                      </w:t>
      </w:r>
      <w:r>
        <w:rPr>
          <w:b/>
        </w:rPr>
        <w:t xml:space="preserve">                           </w:t>
      </w:r>
    </w:p>
    <w:p w:rsidR="00D900F0" w:rsidRDefault="00863882" w:rsidP="008604A8">
      <w:pPr>
        <w:spacing w:after="0" w:line="240" w:lineRule="auto"/>
        <w:jc w:val="center"/>
        <w:rPr>
          <w:b/>
        </w:rPr>
      </w:pPr>
      <w:r>
        <w:rPr>
          <w:b/>
        </w:rPr>
        <w:t>10/</w:t>
      </w:r>
      <w:r w:rsidR="002F77E3">
        <w:rPr>
          <w:b/>
        </w:rPr>
        <w:t>23</w:t>
      </w:r>
      <w:r w:rsidR="00D900F0" w:rsidRPr="00D900F0">
        <w:rPr>
          <w:b/>
        </w:rPr>
        <w:t>/18</w:t>
      </w:r>
    </w:p>
    <w:p w:rsidR="008604A8" w:rsidRDefault="008604A8" w:rsidP="008604A8">
      <w:pPr>
        <w:spacing w:after="0" w:line="240" w:lineRule="auto"/>
        <w:rPr>
          <w:rFonts w:cstheme="minorHAnsi"/>
          <w:b/>
        </w:rPr>
      </w:pPr>
    </w:p>
    <w:p w:rsidR="007A55DE" w:rsidRPr="00D8053B" w:rsidRDefault="007A55DE" w:rsidP="008604A8">
      <w:pPr>
        <w:spacing w:after="0" w:line="240" w:lineRule="auto"/>
        <w:rPr>
          <w:rFonts w:cstheme="minorHAnsi"/>
        </w:rPr>
      </w:pPr>
      <w:r w:rsidRPr="008604A8">
        <w:rPr>
          <w:rFonts w:cstheme="minorHAnsi"/>
          <w:b/>
          <w:u w:val="single"/>
        </w:rPr>
        <w:t>Note</w:t>
      </w:r>
      <w:r w:rsidRPr="00D8053B">
        <w:rPr>
          <w:rFonts w:cstheme="minorHAnsi"/>
          <w:b/>
        </w:rPr>
        <w:t xml:space="preserve">: </w:t>
      </w:r>
      <w:r w:rsidRPr="00D8053B">
        <w:rPr>
          <w:rFonts w:cstheme="minorHAnsi"/>
        </w:rPr>
        <w:t xml:space="preserve">The recording of the PDG B-5 </w:t>
      </w:r>
      <w:r w:rsidR="00404633">
        <w:rPr>
          <w:rFonts w:cstheme="minorHAnsi"/>
        </w:rPr>
        <w:t xml:space="preserve">FOA </w:t>
      </w:r>
      <w:r w:rsidRPr="00D8053B">
        <w:rPr>
          <w:rFonts w:cstheme="minorHAnsi"/>
        </w:rPr>
        <w:t xml:space="preserve">webinar is now available at: </w:t>
      </w:r>
      <w:hyperlink r:id="rId7" w:history="1">
        <w:r w:rsidRPr="00D8053B">
          <w:rPr>
            <w:rStyle w:val="Hyperlink"/>
            <w:rFonts w:cstheme="minorHAnsi"/>
            <w:color w:val="auto"/>
          </w:rPr>
          <w:t>https://www.acf.hhs.gov/occ/resource/pdg-b-5-initiative</w:t>
        </w:r>
      </w:hyperlink>
      <w:r w:rsidR="00CC0069">
        <w:rPr>
          <w:rFonts w:cstheme="minorHAnsi"/>
        </w:rPr>
        <w:t>, as is a copy of this Q&amp;A document.</w:t>
      </w:r>
    </w:p>
    <w:p w:rsidR="008604A8" w:rsidRDefault="008604A8" w:rsidP="002974AA">
      <w:pPr>
        <w:spacing w:after="0" w:line="240" w:lineRule="auto"/>
        <w:jc w:val="right"/>
        <w:rPr>
          <w:rFonts w:cstheme="minorHAnsi"/>
          <w:b/>
          <w:i/>
          <w:u w:val="single"/>
        </w:rPr>
      </w:pPr>
    </w:p>
    <w:p w:rsidR="00EA4C01" w:rsidRDefault="00D73918" w:rsidP="008604A8">
      <w:pPr>
        <w:spacing w:after="0" w:line="240" w:lineRule="auto"/>
        <w:rPr>
          <w:rFonts w:cstheme="minorHAnsi"/>
          <w:b/>
          <w:i/>
          <w:u w:val="single"/>
        </w:rPr>
      </w:pPr>
      <w:r w:rsidRPr="000605FC">
        <w:rPr>
          <w:rFonts w:cstheme="minorHAnsi"/>
          <w:b/>
          <w:i/>
          <w:u w:val="single"/>
        </w:rPr>
        <w:t>Governor-Designated State Lead Entity</w:t>
      </w:r>
    </w:p>
    <w:p w:rsidR="002974AA" w:rsidRPr="000605FC" w:rsidRDefault="002974AA" w:rsidP="008604A8">
      <w:pPr>
        <w:spacing w:after="0" w:line="240" w:lineRule="auto"/>
        <w:rPr>
          <w:rFonts w:cstheme="minorHAnsi"/>
          <w:b/>
          <w:i/>
          <w:u w:val="single"/>
        </w:rPr>
      </w:pPr>
    </w:p>
    <w:p w:rsidR="00D900F0" w:rsidRPr="00AB0330" w:rsidRDefault="00D900F0" w:rsidP="00AB0330">
      <w:pPr>
        <w:pStyle w:val="ListParagraph"/>
        <w:numPr>
          <w:ilvl w:val="0"/>
          <w:numId w:val="10"/>
        </w:numPr>
        <w:rPr>
          <w:rFonts w:cstheme="minorHAnsi"/>
          <w:b/>
        </w:rPr>
      </w:pPr>
      <w:r w:rsidRPr="00AB0330">
        <w:rPr>
          <w:rFonts w:cstheme="minorHAnsi"/>
          <w:b/>
        </w:rPr>
        <w:t xml:space="preserve">When is the </w:t>
      </w:r>
      <w:r w:rsidR="00262105" w:rsidRPr="00AB0330">
        <w:rPr>
          <w:rFonts w:cstheme="minorHAnsi"/>
          <w:b/>
        </w:rPr>
        <w:t xml:space="preserve">Governor’s </w:t>
      </w:r>
      <w:r w:rsidRPr="00AB0330">
        <w:rPr>
          <w:rFonts w:cstheme="minorHAnsi"/>
          <w:b/>
        </w:rPr>
        <w:t>letter required? At the time of application or before?</w:t>
      </w:r>
    </w:p>
    <w:p w:rsidR="00EA4C01" w:rsidRDefault="00EA4C01" w:rsidP="00EA4C01">
      <w:pPr>
        <w:ind w:left="720"/>
        <w:rPr>
          <w:rFonts w:cstheme="minorHAnsi"/>
        </w:rPr>
      </w:pPr>
      <w:r w:rsidRPr="00D8053B">
        <w:rPr>
          <w:rFonts w:cstheme="minorHAnsi"/>
        </w:rPr>
        <w:t xml:space="preserve">Because the peer reviewers can only review </w:t>
      </w:r>
      <w:r w:rsidR="00E864BE" w:rsidRPr="00D8053B">
        <w:rPr>
          <w:rFonts w:cstheme="minorHAnsi"/>
        </w:rPr>
        <w:t>what is submitted as part of the application package, t</w:t>
      </w:r>
      <w:r w:rsidRPr="00D8053B">
        <w:rPr>
          <w:rFonts w:cstheme="minorHAnsi"/>
        </w:rPr>
        <w:t xml:space="preserve">he Governor’s letter </w:t>
      </w:r>
      <w:r w:rsidR="00E864BE" w:rsidRPr="00D8053B">
        <w:rPr>
          <w:rFonts w:cstheme="minorHAnsi"/>
        </w:rPr>
        <w:t>must be submitted as part of that application package,</w:t>
      </w:r>
      <w:r w:rsidRPr="00D8053B">
        <w:rPr>
          <w:rFonts w:cstheme="minorHAnsi"/>
        </w:rPr>
        <w:t xml:space="preserve"> even if such a letter was sent separately before the application’s submission.</w:t>
      </w:r>
    </w:p>
    <w:p w:rsidR="00404633" w:rsidRPr="00AB0330" w:rsidRDefault="00404633" w:rsidP="00AB0330">
      <w:pPr>
        <w:pStyle w:val="ListParagraph"/>
        <w:numPr>
          <w:ilvl w:val="0"/>
          <w:numId w:val="10"/>
        </w:numPr>
        <w:rPr>
          <w:rFonts w:cstheme="minorHAnsi"/>
          <w:b/>
        </w:rPr>
      </w:pPr>
      <w:r w:rsidRPr="00AB0330">
        <w:rPr>
          <w:rFonts w:cstheme="minorHAnsi"/>
          <w:b/>
        </w:rPr>
        <w:t>Can the State entity chosen by the Governor to be the lead entity for this grant be a non-governmental entity?</w:t>
      </w:r>
      <w:r w:rsidR="000702A2" w:rsidRPr="00AB0330">
        <w:rPr>
          <w:rFonts w:cstheme="minorHAnsi"/>
          <w:b/>
        </w:rPr>
        <w:t xml:space="preserve"> Can a </w:t>
      </w:r>
      <w:r w:rsidR="00D73918" w:rsidRPr="00AB0330">
        <w:rPr>
          <w:rFonts w:cstheme="minorHAnsi"/>
          <w:b/>
        </w:rPr>
        <w:t>u</w:t>
      </w:r>
      <w:r w:rsidR="000702A2" w:rsidRPr="00AB0330">
        <w:rPr>
          <w:rFonts w:cstheme="minorHAnsi"/>
          <w:b/>
        </w:rPr>
        <w:t>niversity be designated by the Governor as the lead for the Year I activities of the PDG B-5 funding opportunity?</w:t>
      </w:r>
    </w:p>
    <w:p w:rsidR="008604A8" w:rsidRDefault="008604A8" w:rsidP="001D24A9">
      <w:pPr>
        <w:pStyle w:val="ListParagraph"/>
      </w:pPr>
    </w:p>
    <w:p w:rsidR="001D24A9" w:rsidRDefault="001D24A9" w:rsidP="001D24A9">
      <w:pPr>
        <w:pStyle w:val="ListParagraph"/>
      </w:pPr>
      <w:r>
        <w:t>In addition to being a State government agency, a “State entity” can also be a non-profit, nongovernmental entity</w:t>
      </w:r>
      <w:r w:rsidR="000605FC">
        <w:t xml:space="preserve">, </w:t>
      </w:r>
      <w:r w:rsidR="002F77E3">
        <w:t>as</w:t>
      </w:r>
      <w:r>
        <w:t xml:space="preserve"> long as the Governor also provides the required description of why the State entity chosen is best suited to successfully oversee and manage the grant, and facilitate collaboration and coordination among the full range of programs, services, and funding streams, thereby leading to the improvement of an early childhood care and education mixed delivery system serving children from birth through age five.</w:t>
      </w:r>
    </w:p>
    <w:p w:rsidR="00AB0330" w:rsidRDefault="00AB0330" w:rsidP="001D24A9">
      <w:pPr>
        <w:pStyle w:val="ListParagraph"/>
      </w:pPr>
    </w:p>
    <w:p w:rsidR="00404633" w:rsidRPr="00AB0330" w:rsidRDefault="00404633" w:rsidP="00AB0330">
      <w:pPr>
        <w:pStyle w:val="ListParagraph"/>
        <w:numPr>
          <w:ilvl w:val="0"/>
          <w:numId w:val="10"/>
        </w:numPr>
        <w:rPr>
          <w:rFonts w:cstheme="minorHAnsi"/>
          <w:b/>
        </w:rPr>
      </w:pPr>
      <w:r w:rsidRPr="00AB0330">
        <w:rPr>
          <w:rFonts w:cstheme="minorHAnsi"/>
          <w:b/>
        </w:rPr>
        <w:t xml:space="preserve">In reference to the </w:t>
      </w:r>
      <w:r w:rsidR="002F77E3" w:rsidRPr="00AB0330">
        <w:rPr>
          <w:rFonts w:cstheme="minorHAnsi"/>
          <w:b/>
        </w:rPr>
        <w:t>G</w:t>
      </w:r>
      <w:r w:rsidRPr="00AB0330">
        <w:rPr>
          <w:rFonts w:cstheme="minorHAnsi"/>
          <w:b/>
        </w:rPr>
        <w:t>overnor’s letter of support, who is addressed in this correspondence?</w:t>
      </w:r>
    </w:p>
    <w:p w:rsidR="008604A8" w:rsidRDefault="008604A8" w:rsidP="00216B02">
      <w:pPr>
        <w:pStyle w:val="ListParagraph"/>
        <w:rPr>
          <w:rFonts w:cstheme="minorHAnsi"/>
        </w:rPr>
      </w:pPr>
    </w:p>
    <w:p w:rsidR="000605FC" w:rsidRDefault="008A0D22" w:rsidP="00216B02">
      <w:pPr>
        <w:pStyle w:val="ListParagraph"/>
        <w:rPr>
          <w:rFonts w:cstheme="minorHAnsi"/>
        </w:rPr>
      </w:pPr>
      <w:r>
        <w:rPr>
          <w:rFonts w:cstheme="minorHAnsi"/>
        </w:rPr>
        <w:t xml:space="preserve">A </w:t>
      </w:r>
      <w:r w:rsidR="001D1C6D">
        <w:rPr>
          <w:rFonts w:cstheme="minorHAnsi"/>
        </w:rPr>
        <w:t>Governor</w:t>
      </w:r>
      <w:r>
        <w:rPr>
          <w:rFonts w:cstheme="minorHAnsi"/>
        </w:rPr>
        <w:t>’s</w:t>
      </w:r>
      <w:r w:rsidR="001D1C6D">
        <w:rPr>
          <w:rFonts w:cstheme="minorHAnsi"/>
        </w:rPr>
        <w:t xml:space="preserve"> letter referencing the PDG B-5 grant and explaining the rationale behind the designation of the lead agency will be accepted</w:t>
      </w:r>
      <w:r w:rsidR="00FE421F">
        <w:rPr>
          <w:rFonts w:cstheme="minorHAnsi"/>
        </w:rPr>
        <w:t xml:space="preserve"> regardless of to whom it is addressed</w:t>
      </w:r>
      <w:r w:rsidR="001D1C6D">
        <w:rPr>
          <w:rFonts w:cstheme="minorHAnsi"/>
        </w:rPr>
        <w:t xml:space="preserve">. </w:t>
      </w:r>
      <w:r w:rsidR="00FE421F">
        <w:rPr>
          <w:rFonts w:cstheme="minorHAnsi"/>
        </w:rPr>
        <w:t>However, t</w:t>
      </w:r>
      <w:r w:rsidR="00404633" w:rsidRPr="00D8053B">
        <w:rPr>
          <w:rFonts w:cstheme="minorHAnsi"/>
        </w:rPr>
        <w:t>he Governor’s letter is more than a standard “letter of support”</w:t>
      </w:r>
      <w:r w:rsidR="000605FC">
        <w:rPr>
          <w:rFonts w:cstheme="minorHAnsi"/>
        </w:rPr>
        <w:t xml:space="preserve">. </w:t>
      </w:r>
      <w:r w:rsidR="00404633" w:rsidRPr="00D8053B">
        <w:rPr>
          <w:rFonts w:cstheme="minorHAnsi"/>
        </w:rPr>
        <w:t>It must not only designate the lead entity, but also explain why that lead entity was deemed most appropriate to carry out your statewide B-5 collaborative effort (see exact language on page 4 and page 15 of the FOA under Program Requirements and Application Disqualification Factor, respectively).</w:t>
      </w:r>
    </w:p>
    <w:p w:rsidR="00216B02" w:rsidRPr="000605FC" w:rsidRDefault="00216B02" w:rsidP="000605FC">
      <w:pPr>
        <w:spacing w:after="0" w:line="240" w:lineRule="auto"/>
        <w:rPr>
          <w:rFonts w:cstheme="minorHAnsi"/>
          <w:b/>
          <w:i/>
          <w:u w:val="single"/>
        </w:rPr>
      </w:pPr>
      <w:r w:rsidRPr="000605FC">
        <w:rPr>
          <w:rFonts w:cstheme="minorHAnsi"/>
          <w:b/>
          <w:i/>
          <w:u w:val="single"/>
        </w:rPr>
        <w:t>Activities 1-5</w:t>
      </w:r>
      <w:r w:rsidR="00232A61">
        <w:rPr>
          <w:rFonts w:cstheme="minorHAnsi"/>
          <w:b/>
          <w:i/>
          <w:u w:val="single"/>
        </w:rPr>
        <w:t xml:space="preserve"> and Other Requirements</w:t>
      </w:r>
    </w:p>
    <w:p w:rsidR="000605FC" w:rsidRDefault="000605FC" w:rsidP="000605FC">
      <w:pPr>
        <w:spacing w:after="0" w:line="240" w:lineRule="auto"/>
        <w:rPr>
          <w:rFonts w:cstheme="minorHAnsi"/>
          <w:b/>
        </w:rPr>
      </w:pPr>
    </w:p>
    <w:p w:rsidR="001D24A9" w:rsidRPr="00AB0330" w:rsidRDefault="00216B02" w:rsidP="00AB0330">
      <w:pPr>
        <w:pStyle w:val="ListParagraph"/>
        <w:numPr>
          <w:ilvl w:val="0"/>
          <w:numId w:val="10"/>
        </w:numPr>
        <w:spacing w:after="0" w:line="240" w:lineRule="auto"/>
        <w:rPr>
          <w:rFonts w:cstheme="minorHAnsi"/>
          <w:b/>
        </w:rPr>
      </w:pPr>
      <w:r w:rsidRPr="00AB0330">
        <w:rPr>
          <w:rFonts w:cstheme="minorHAnsi"/>
          <w:b/>
        </w:rPr>
        <w:lastRenderedPageBreak/>
        <w:t>Can the needs a</w:t>
      </w:r>
      <w:r w:rsidR="001D24A9" w:rsidRPr="00AB0330">
        <w:rPr>
          <w:rFonts w:cstheme="minorHAnsi"/>
          <w:b/>
        </w:rPr>
        <w:t xml:space="preserve">ssessment' include the State's </w:t>
      </w:r>
      <w:r w:rsidR="002F77E3" w:rsidRPr="00AB0330">
        <w:rPr>
          <w:rFonts w:cstheme="minorHAnsi"/>
          <w:b/>
        </w:rPr>
        <w:t>g</w:t>
      </w:r>
      <w:r w:rsidR="001D24A9" w:rsidRPr="00AB0330">
        <w:rPr>
          <w:rFonts w:cstheme="minorHAnsi"/>
          <w:b/>
        </w:rPr>
        <w:t>overnance</w:t>
      </w:r>
      <w:r w:rsidR="002F77E3" w:rsidRPr="00AB0330">
        <w:rPr>
          <w:rFonts w:cstheme="minorHAnsi"/>
          <w:b/>
        </w:rPr>
        <w:t xml:space="preserve"> structure</w:t>
      </w:r>
      <w:r w:rsidR="001D24A9" w:rsidRPr="00AB0330">
        <w:rPr>
          <w:rFonts w:cstheme="minorHAnsi"/>
          <w:b/>
        </w:rPr>
        <w:t xml:space="preserve"> (state and local), funding mechanisms, workforce capacity</w:t>
      </w:r>
      <w:r w:rsidR="008604A8">
        <w:rPr>
          <w:rFonts w:cstheme="minorHAnsi"/>
          <w:b/>
        </w:rPr>
        <w:t>,</w:t>
      </w:r>
      <w:r w:rsidR="001D24A9" w:rsidRPr="00AB0330">
        <w:rPr>
          <w:rFonts w:cstheme="minorHAnsi"/>
          <w:b/>
        </w:rPr>
        <w:t xml:space="preserve"> and othe</w:t>
      </w:r>
      <w:r w:rsidR="008604A8">
        <w:rPr>
          <w:rFonts w:cstheme="minorHAnsi"/>
          <w:b/>
        </w:rPr>
        <w:t>r system</w:t>
      </w:r>
      <w:r w:rsidR="001D24A9" w:rsidRPr="00AB0330">
        <w:rPr>
          <w:rFonts w:cstheme="minorHAnsi"/>
          <w:b/>
        </w:rPr>
        <w:t xml:space="preserve"> needs</w:t>
      </w:r>
      <w:r w:rsidR="008604A8">
        <w:rPr>
          <w:rFonts w:cstheme="minorHAnsi"/>
          <w:b/>
        </w:rPr>
        <w:t>,</w:t>
      </w:r>
      <w:r w:rsidR="001D24A9" w:rsidRPr="00AB0330">
        <w:rPr>
          <w:rFonts w:cstheme="minorHAnsi"/>
          <w:b/>
        </w:rPr>
        <w:t xml:space="preserve"> in addition to assessment of the availability and access to early learning services?</w:t>
      </w:r>
    </w:p>
    <w:p w:rsidR="002974AA" w:rsidRDefault="002974AA" w:rsidP="001D24A9">
      <w:pPr>
        <w:ind w:left="720"/>
        <w:rPr>
          <w:rFonts w:cstheme="minorHAnsi"/>
        </w:rPr>
      </w:pPr>
    </w:p>
    <w:p w:rsidR="001D24A9" w:rsidRDefault="001D24A9" w:rsidP="001D24A9">
      <w:pPr>
        <w:ind w:left="720"/>
        <w:rPr>
          <w:rFonts w:cstheme="minorHAnsi"/>
        </w:rPr>
      </w:pPr>
      <w:r>
        <w:rPr>
          <w:rFonts w:cstheme="minorHAnsi"/>
        </w:rPr>
        <w:t xml:space="preserve">The State can decide how broad to make </w:t>
      </w:r>
      <w:r w:rsidR="00B6546C">
        <w:rPr>
          <w:rFonts w:cstheme="minorHAnsi"/>
        </w:rPr>
        <w:t xml:space="preserve">its needs assessment and can include any and all elements that make-up or impact the State’s B-5 Early Childhood, as defined in the FOA on page </w:t>
      </w:r>
      <w:r w:rsidR="00AB0330">
        <w:rPr>
          <w:rFonts w:cstheme="minorHAnsi"/>
        </w:rPr>
        <w:t>seven (</w:t>
      </w:r>
      <w:r w:rsidR="00B6546C">
        <w:rPr>
          <w:rFonts w:cstheme="minorHAnsi"/>
        </w:rPr>
        <w:t>7</w:t>
      </w:r>
      <w:r w:rsidR="00AB0330">
        <w:rPr>
          <w:rFonts w:cstheme="minorHAnsi"/>
        </w:rPr>
        <w:t>)</w:t>
      </w:r>
      <w:r w:rsidR="00B6546C">
        <w:rPr>
          <w:rFonts w:cstheme="minorHAnsi"/>
        </w:rPr>
        <w:t xml:space="preserve">. </w:t>
      </w:r>
    </w:p>
    <w:p w:rsidR="001D24A9" w:rsidRPr="00AB0330" w:rsidRDefault="002F77E3" w:rsidP="00AB0330">
      <w:pPr>
        <w:pStyle w:val="ListParagraph"/>
        <w:numPr>
          <w:ilvl w:val="0"/>
          <w:numId w:val="10"/>
        </w:numPr>
        <w:rPr>
          <w:rFonts w:cstheme="minorHAnsi"/>
          <w:b/>
        </w:rPr>
      </w:pPr>
      <w:r w:rsidRPr="00AB0330">
        <w:rPr>
          <w:rFonts w:cstheme="minorHAnsi"/>
          <w:b/>
        </w:rPr>
        <w:t>Does an applying State</w:t>
      </w:r>
      <w:r w:rsidR="001D24A9" w:rsidRPr="00AB0330">
        <w:rPr>
          <w:rFonts w:cstheme="minorHAnsi"/>
          <w:b/>
        </w:rPr>
        <w:t xml:space="preserve"> have to have the needs assessment completed or just a plan for the needs assessment and the strategic plan? </w:t>
      </w:r>
    </w:p>
    <w:p w:rsidR="001D24A9" w:rsidRPr="00D8053B" w:rsidRDefault="001D24A9" w:rsidP="001D24A9">
      <w:pPr>
        <w:ind w:left="720"/>
        <w:rPr>
          <w:rFonts w:cstheme="minorHAnsi"/>
        </w:rPr>
      </w:pPr>
      <w:r w:rsidRPr="00D8053B">
        <w:rPr>
          <w:rFonts w:cstheme="minorHAnsi"/>
        </w:rPr>
        <w:t xml:space="preserve">Please revisit pages 3, 5-6, 26-28, and 47-48 of the FOA for a description of what </w:t>
      </w:r>
      <w:r w:rsidR="002F77E3">
        <w:rPr>
          <w:rFonts w:cstheme="minorHAnsi"/>
        </w:rPr>
        <w:t>is required</w:t>
      </w:r>
      <w:r w:rsidRPr="00D8053B">
        <w:rPr>
          <w:rFonts w:cstheme="minorHAnsi"/>
        </w:rPr>
        <w:t xml:space="preserve"> </w:t>
      </w:r>
      <w:r w:rsidR="002F77E3">
        <w:rPr>
          <w:rFonts w:cstheme="minorHAnsi"/>
        </w:rPr>
        <w:t>regarding</w:t>
      </w:r>
      <w:r w:rsidR="002F77E3" w:rsidRPr="00D8053B">
        <w:rPr>
          <w:rFonts w:cstheme="minorHAnsi"/>
        </w:rPr>
        <w:t xml:space="preserve"> </w:t>
      </w:r>
      <w:r w:rsidRPr="00D8053B">
        <w:rPr>
          <w:rFonts w:cstheme="minorHAnsi"/>
        </w:rPr>
        <w:t>the needs assessment and strategic plan</w:t>
      </w:r>
      <w:r w:rsidR="002F77E3">
        <w:rPr>
          <w:rFonts w:cstheme="minorHAnsi"/>
        </w:rPr>
        <w:t>, both</w:t>
      </w:r>
      <w:r w:rsidRPr="00D8053B">
        <w:rPr>
          <w:rFonts w:cstheme="minorHAnsi"/>
        </w:rPr>
        <w:t xml:space="preserve"> for the application and during the course of the year.  </w:t>
      </w:r>
    </w:p>
    <w:p w:rsidR="001D24A9" w:rsidRPr="00AB0330" w:rsidRDefault="001D24A9" w:rsidP="00AB0330">
      <w:pPr>
        <w:pStyle w:val="ListParagraph"/>
        <w:numPr>
          <w:ilvl w:val="0"/>
          <w:numId w:val="10"/>
        </w:numPr>
        <w:rPr>
          <w:rFonts w:cstheme="minorHAnsi"/>
          <w:b/>
        </w:rPr>
      </w:pPr>
      <w:r w:rsidRPr="00AB0330">
        <w:rPr>
          <w:rFonts w:cstheme="minorHAnsi"/>
          <w:b/>
        </w:rPr>
        <w:t xml:space="preserve">How </w:t>
      </w:r>
      <w:r w:rsidR="002F77E3" w:rsidRPr="00AB0330">
        <w:rPr>
          <w:rFonts w:cstheme="minorHAnsi"/>
          <w:b/>
        </w:rPr>
        <w:t>would an applying State</w:t>
      </w:r>
      <w:r w:rsidRPr="00AB0330">
        <w:rPr>
          <w:rFonts w:cstheme="minorHAnsi"/>
          <w:b/>
        </w:rPr>
        <w:t xml:space="preserve"> find out if </w:t>
      </w:r>
      <w:r w:rsidR="002F77E3" w:rsidRPr="00AB0330">
        <w:rPr>
          <w:rFonts w:cstheme="minorHAnsi"/>
          <w:b/>
        </w:rPr>
        <w:t>the S</w:t>
      </w:r>
      <w:r w:rsidRPr="00AB0330">
        <w:rPr>
          <w:rFonts w:cstheme="minorHAnsi"/>
          <w:b/>
        </w:rPr>
        <w:t>tate has already conducted a B-5 Needs Assessment?</w:t>
      </w:r>
    </w:p>
    <w:p w:rsidR="008604A8" w:rsidRDefault="008604A8" w:rsidP="001D24A9">
      <w:pPr>
        <w:pStyle w:val="ListParagraph"/>
        <w:rPr>
          <w:rFonts w:cstheme="minorHAnsi"/>
        </w:rPr>
      </w:pPr>
    </w:p>
    <w:p w:rsidR="001D24A9" w:rsidRDefault="001D24A9" w:rsidP="001D24A9">
      <w:pPr>
        <w:pStyle w:val="ListParagraph"/>
        <w:rPr>
          <w:rFonts w:cstheme="minorHAnsi"/>
        </w:rPr>
      </w:pPr>
      <w:r>
        <w:rPr>
          <w:rFonts w:cstheme="minorHAnsi"/>
        </w:rPr>
        <w:t>Each State probably has a different approach to provide an answer to this question, but you might start by r</w:t>
      </w:r>
      <w:r w:rsidRPr="00D8053B">
        <w:rPr>
          <w:rFonts w:cstheme="minorHAnsi"/>
        </w:rPr>
        <w:t>each</w:t>
      </w:r>
      <w:r>
        <w:rPr>
          <w:rFonts w:cstheme="minorHAnsi"/>
        </w:rPr>
        <w:t>ing</w:t>
      </w:r>
      <w:r w:rsidRPr="00D8053B">
        <w:rPr>
          <w:rFonts w:cstheme="minorHAnsi"/>
        </w:rPr>
        <w:t xml:space="preserve"> out to your State Early Childhood Advisory Council or similar body</w:t>
      </w:r>
      <w:r w:rsidR="002F77E3">
        <w:rPr>
          <w:rFonts w:cstheme="minorHAnsi"/>
        </w:rPr>
        <w:t>,</w:t>
      </w:r>
      <w:r w:rsidR="002974AA">
        <w:rPr>
          <w:rFonts w:cstheme="minorHAnsi"/>
        </w:rPr>
        <w:t xml:space="preserve"> </w:t>
      </w:r>
      <w:r w:rsidRPr="00D8053B">
        <w:rPr>
          <w:rFonts w:cstheme="minorHAnsi"/>
        </w:rPr>
        <w:t>or to the state entity selected by the Governor that will have lead responsibility for development of the application and execution of this grant, if awarded.</w:t>
      </w:r>
    </w:p>
    <w:p w:rsidR="00AB0330" w:rsidRPr="00D8053B" w:rsidRDefault="00AB0330" w:rsidP="001D24A9">
      <w:pPr>
        <w:pStyle w:val="ListParagraph"/>
        <w:rPr>
          <w:rFonts w:cstheme="minorHAnsi"/>
        </w:rPr>
      </w:pPr>
    </w:p>
    <w:p w:rsidR="00216B02" w:rsidRPr="00AB0330" w:rsidRDefault="00216B02"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 xml:space="preserve">The FOA places a clear emphasis on identifying, to the extent practicable, an unduplicated count of children being served in existing programs, as well as the children awaiting service.  The counts of children in the different programs can change from month to month. Is the FOA seeking an unduplicated count for one point in </w:t>
      </w:r>
      <w:proofErr w:type="gramStart"/>
      <w:r w:rsidRPr="00AB0330">
        <w:rPr>
          <w:rFonts w:eastAsia="Times New Roman" w:cstheme="minorHAnsi"/>
          <w:b/>
        </w:rPr>
        <w:t>time, or</w:t>
      </w:r>
      <w:proofErr w:type="gramEnd"/>
      <w:r w:rsidRPr="00AB0330">
        <w:rPr>
          <w:rFonts w:eastAsia="Times New Roman" w:cstheme="minorHAnsi"/>
          <w:b/>
        </w:rPr>
        <w:t xml:space="preserve"> is the intent to have a mechanism that measures the unduplicated count from the grant period going forward. Does the unduplicated count have to be obtained using administrative data, or can surveys or other methods be used to obtain this count?</w:t>
      </w:r>
    </w:p>
    <w:p w:rsidR="00216B02" w:rsidRDefault="00216B02" w:rsidP="00216B02">
      <w:pPr>
        <w:spacing w:after="0" w:line="240" w:lineRule="auto"/>
        <w:ind w:left="720"/>
        <w:rPr>
          <w:rFonts w:eastAsia="Times New Roman" w:cstheme="minorHAnsi"/>
        </w:rPr>
      </w:pPr>
    </w:p>
    <w:p w:rsidR="00216B02" w:rsidRDefault="00216B02" w:rsidP="00216B02">
      <w:pPr>
        <w:spacing w:after="0" w:line="240" w:lineRule="auto"/>
        <w:ind w:left="720"/>
        <w:rPr>
          <w:rFonts w:eastAsia="Times New Roman" w:cstheme="minorHAnsi"/>
        </w:rPr>
      </w:pPr>
      <w:r>
        <w:rPr>
          <w:rFonts w:eastAsia="Times New Roman" w:cstheme="minorHAnsi"/>
        </w:rPr>
        <w:t>Becaus</w:t>
      </w:r>
      <w:r w:rsidR="00D1722E">
        <w:rPr>
          <w:rFonts w:eastAsia="Times New Roman" w:cstheme="minorHAnsi"/>
        </w:rPr>
        <w:t>e there is no definition of the</w:t>
      </w:r>
      <w:r>
        <w:rPr>
          <w:rFonts w:eastAsia="Times New Roman" w:cstheme="minorHAnsi"/>
        </w:rPr>
        <w:t xml:space="preserve"> term </w:t>
      </w:r>
      <w:r w:rsidR="00D1722E">
        <w:rPr>
          <w:rFonts w:eastAsia="Times New Roman" w:cstheme="minorHAnsi"/>
        </w:rPr>
        <w:t xml:space="preserve">“unduplicated count” </w:t>
      </w:r>
      <w:r>
        <w:rPr>
          <w:rFonts w:eastAsia="Times New Roman" w:cstheme="minorHAnsi"/>
        </w:rPr>
        <w:t xml:space="preserve">in the FOA and lack of specificity of what is meant </w:t>
      </w:r>
      <w:r w:rsidR="00D1722E">
        <w:rPr>
          <w:rFonts w:eastAsia="Times New Roman" w:cstheme="minorHAnsi"/>
        </w:rPr>
        <w:t xml:space="preserve">by that term </w:t>
      </w:r>
      <w:r>
        <w:rPr>
          <w:rFonts w:eastAsia="Times New Roman" w:cstheme="minorHAnsi"/>
        </w:rPr>
        <w:t xml:space="preserve">elsewhere in the document, the State is free to define what is meant and how that count is achieved based on what would be most helpful and meaningful to the State.  </w:t>
      </w:r>
    </w:p>
    <w:p w:rsidR="00216B02" w:rsidRDefault="00216B02" w:rsidP="00216B02">
      <w:pPr>
        <w:spacing w:after="0" w:line="240" w:lineRule="auto"/>
        <w:ind w:left="720"/>
        <w:rPr>
          <w:rFonts w:eastAsia="Times New Roman" w:cstheme="minorHAnsi"/>
        </w:rPr>
      </w:pPr>
    </w:p>
    <w:p w:rsidR="00AB0330" w:rsidRDefault="00216B02" w:rsidP="00AB0330">
      <w:pPr>
        <w:pStyle w:val="ListParagraph"/>
        <w:numPr>
          <w:ilvl w:val="0"/>
          <w:numId w:val="10"/>
        </w:numPr>
        <w:rPr>
          <w:rFonts w:eastAsia="Times New Roman" w:cstheme="minorHAnsi"/>
          <w:b/>
        </w:rPr>
      </w:pPr>
      <w:r w:rsidRPr="00AB0330">
        <w:rPr>
          <w:rFonts w:eastAsia="Times New Roman" w:cstheme="minorHAnsi"/>
          <w:b/>
        </w:rPr>
        <w:t>If an applying State is not</w:t>
      </w:r>
      <w:r w:rsidR="000605FC" w:rsidRPr="00AB0330">
        <w:rPr>
          <w:rFonts w:eastAsia="Times New Roman" w:cstheme="minorHAnsi"/>
          <w:b/>
        </w:rPr>
        <w:t xml:space="preserve"> request</w:t>
      </w:r>
      <w:r w:rsidRPr="00AB0330">
        <w:rPr>
          <w:rFonts w:eastAsia="Times New Roman" w:cstheme="minorHAnsi"/>
          <w:b/>
        </w:rPr>
        <w:t xml:space="preserve">ing funding for anything related to Activity 5, should the State still budget for and undertake actions that would accomplish these goals within Activities 3 and </w:t>
      </w:r>
      <w:proofErr w:type="gramStart"/>
      <w:r w:rsidRPr="00AB0330">
        <w:rPr>
          <w:rFonts w:eastAsia="Times New Roman" w:cstheme="minorHAnsi"/>
          <w:b/>
        </w:rPr>
        <w:t>4?.</w:t>
      </w:r>
      <w:proofErr w:type="gramEnd"/>
      <w:r w:rsidRPr="00AB0330">
        <w:rPr>
          <w:rFonts w:eastAsia="Times New Roman" w:cstheme="minorHAnsi"/>
          <w:b/>
        </w:rPr>
        <w:t xml:space="preserve"> Or, should such a state focus only on </w:t>
      </w:r>
      <w:r w:rsidRPr="00AB0330">
        <w:rPr>
          <w:rFonts w:eastAsia="Times New Roman" w:cstheme="minorHAnsi"/>
          <w:b/>
          <w:i/>
          <w:iCs/>
        </w:rPr>
        <w:t>identify</w:t>
      </w:r>
      <w:r w:rsidRPr="00AB0330">
        <w:rPr>
          <w:rStyle w:val="apple-converted-space"/>
          <w:rFonts w:eastAsia="Times New Roman" w:cstheme="minorHAnsi"/>
          <w:b/>
        </w:rPr>
        <w:t xml:space="preserve">ing </w:t>
      </w:r>
      <w:r w:rsidRPr="00AB0330">
        <w:rPr>
          <w:rFonts w:eastAsia="Times New Roman" w:cstheme="minorHAnsi"/>
          <w:b/>
        </w:rPr>
        <w:t>our intentions and</w:t>
      </w:r>
      <w:r w:rsidR="000605FC" w:rsidRPr="00AB0330">
        <w:rPr>
          <w:rFonts w:eastAsia="Times New Roman" w:cstheme="minorHAnsi"/>
          <w:b/>
        </w:rPr>
        <w:t xml:space="preserve"> </w:t>
      </w:r>
      <w:r w:rsidRPr="00AB0330">
        <w:rPr>
          <w:rFonts w:eastAsia="Times New Roman" w:cstheme="minorHAnsi"/>
          <w:b/>
        </w:rPr>
        <w:t xml:space="preserve">approach for improving parent knowledge and choice and increasing the sharing of best practices? </w:t>
      </w:r>
    </w:p>
    <w:p w:rsidR="00216B02" w:rsidRPr="00AB0330" w:rsidRDefault="00216B02" w:rsidP="00AB0330">
      <w:pPr>
        <w:pStyle w:val="ListParagraph"/>
        <w:rPr>
          <w:rFonts w:eastAsia="Times New Roman" w:cstheme="minorHAnsi"/>
          <w:b/>
        </w:rPr>
      </w:pPr>
      <w:r w:rsidRPr="00AB0330">
        <w:rPr>
          <w:rFonts w:eastAsia="Times New Roman" w:cstheme="minorHAnsi"/>
          <w:b/>
        </w:rPr>
        <w:t> </w:t>
      </w:r>
    </w:p>
    <w:p w:rsidR="00216B02" w:rsidRPr="00D8053B" w:rsidRDefault="00216B02" w:rsidP="00216B02">
      <w:pPr>
        <w:pStyle w:val="ListParagraph"/>
        <w:rPr>
          <w:rFonts w:eastAsia="Times New Roman" w:cstheme="minorHAnsi"/>
        </w:rPr>
      </w:pPr>
      <w:r w:rsidRPr="00D8053B">
        <w:rPr>
          <w:rFonts w:eastAsia="Times New Roman" w:cstheme="minorHAnsi"/>
        </w:rPr>
        <w:lastRenderedPageBreak/>
        <w:t xml:space="preserve">Please read and re-read the FOA carefully. If it is not specifically stated, </w:t>
      </w:r>
      <w:r>
        <w:rPr>
          <w:rFonts w:eastAsia="Times New Roman" w:cstheme="minorHAnsi"/>
        </w:rPr>
        <w:t xml:space="preserve">States </w:t>
      </w:r>
      <w:r w:rsidRPr="00D8053B">
        <w:rPr>
          <w:rFonts w:eastAsia="Times New Roman" w:cstheme="minorHAnsi"/>
        </w:rPr>
        <w:t>have flexibility to decide how best to proceed.</w:t>
      </w:r>
    </w:p>
    <w:p w:rsidR="00216B02" w:rsidRPr="00D8053B" w:rsidRDefault="00216B02" w:rsidP="00216B02">
      <w:pPr>
        <w:pStyle w:val="ListParagraph"/>
        <w:numPr>
          <w:ilvl w:val="0"/>
          <w:numId w:val="7"/>
        </w:numPr>
        <w:rPr>
          <w:rFonts w:eastAsia="Times New Roman" w:cstheme="minorHAnsi"/>
        </w:rPr>
      </w:pPr>
      <w:r w:rsidRPr="00D8053B">
        <w:rPr>
          <w:rFonts w:eastAsia="Times New Roman" w:cstheme="minorHAnsi"/>
        </w:rPr>
        <w:t xml:space="preserve">The amount requested for </w:t>
      </w:r>
      <w:r>
        <w:rPr>
          <w:rFonts w:eastAsia="Times New Roman" w:cstheme="minorHAnsi"/>
        </w:rPr>
        <w:t>A</w:t>
      </w:r>
      <w:r w:rsidRPr="00D8053B">
        <w:rPr>
          <w:rFonts w:eastAsia="Times New Roman" w:cstheme="minorHAnsi"/>
        </w:rPr>
        <w:t xml:space="preserve">ctivity 5 </w:t>
      </w:r>
      <w:r>
        <w:rPr>
          <w:rFonts w:eastAsia="Times New Roman" w:cstheme="minorHAnsi"/>
        </w:rPr>
        <w:t>should be</w:t>
      </w:r>
      <w:r w:rsidRPr="00D8053B">
        <w:rPr>
          <w:rFonts w:eastAsia="Times New Roman" w:cstheme="minorHAnsi"/>
        </w:rPr>
        <w:t xml:space="preserve"> based on the projected amount of time remaining in the year once the needs assessment and strategic plan are completed, submitted and approved, (see pages 3-6, 12, and 49).</w:t>
      </w:r>
    </w:p>
    <w:p w:rsidR="00216B02" w:rsidRPr="00D8053B" w:rsidRDefault="00216B02" w:rsidP="00216B02">
      <w:pPr>
        <w:pStyle w:val="ListParagraph"/>
        <w:numPr>
          <w:ilvl w:val="0"/>
          <w:numId w:val="7"/>
        </w:numPr>
        <w:rPr>
          <w:rFonts w:eastAsia="Times New Roman" w:cstheme="minorHAnsi"/>
        </w:rPr>
      </w:pPr>
      <w:r w:rsidRPr="00D8053B">
        <w:rPr>
          <w:rFonts w:eastAsia="Times New Roman" w:cstheme="minorHAnsi"/>
        </w:rPr>
        <w:t xml:space="preserve">Even though there might be activities identified in </w:t>
      </w:r>
      <w:r>
        <w:rPr>
          <w:rFonts w:eastAsia="Times New Roman" w:cstheme="minorHAnsi"/>
        </w:rPr>
        <w:t>a State’s</w:t>
      </w:r>
      <w:r w:rsidRPr="00D8053B">
        <w:rPr>
          <w:rFonts w:eastAsia="Times New Roman" w:cstheme="minorHAnsi"/>
        </w:rPr>
        <w:t xml:space="preserve"> strategic plan based on maximizing parental knowledge (Activity 3) and sharing best practices (Activity 4), </w:t>
      </w:r>
      <w:r>
        <w:rPr>
          <w:rFonts w:eastAsia="Times New Roman" w:cstheme="minorHAnsi"/>
        </w:rPr>
        <w:t xml:space="preserve">States </w:t>
      </w:r>
      <w:r w:rsidRPr="00D8053B">
        <w:rPr>
          <w:rFonts w:eastAsia="Times New Roman" w:cstheme="minorHAnsi"/>
        </w:rPr>
        <w:t xml:space="preserve">will be able to expend funds immediately on </w:t>
      </w:r>
      <w:r>
        <w:rPr>
          <w:rFonts w:eastAsia="Times New Roman" w:cstheme="minorHAnsi"/>
        </w:rPr>
        <w:t>A</w:t>
      </w:r>
      <w:r w:rsidRPr="00D8053B">
        <w:rPr>
          <w:rFonts w:eastAsia="Times New Roman" w:cstheme="minorHAnsi"/>
        </w:rPr>
        <w:t xml:space="preserve">ctivities 3 and 4, as proposed in </w:t>
      </w:r>
      <w:r>
        <w:rPr>
          <w:rFonts w:eastAsia="Times New Roman" w:cstheme="minorHAnsi"/>
        </w:rPr>
        <w:t>their</w:t>
      </w:r>
      <w:r w:rsidRPr="00D8053B">
        <w:rPr>
          <w:rFonts w:eastAsia="Times New Roman" w:cstheme="minorHAnsi"/>
        </w:rPr>
        <w:t xml:space="preserve"> application.</w:t>
      </w:r>
    </w:p>
    <w:p w:rsidR="00216B02" w:rsidRPr="00D8053B" w:rsidRDefault="00216B02" w:rsidP="00216B02">
      <w:pPr>
        <w:pStyle w:val="ListParagraph"/>
        <w:numPr>
          <w:ilvl w:val="0"/>
          <w:numId w:val="7"/>
        </w:numPr>
        <w:rPr>
          <w:rFonts w:eastAsia="Times New Roman" w:cstheme="minorHAnsi"/>
        </w:rPr>
      </w:pPr>
      <w:r w:rsidRPr="00D8053B">
        <w:rPr>
          <w:rFonts w:eastAsia="Times New Roman" w:cstheme="minorHAnsi"/>
        </w:rPr>
        <w:t xml:space="preserve">There are not clear distinctions between Activities 3, 4, and 5 – so there may or may not be crossover, as determined by </w:t>
      </w:r>
      <w:r>
        <w:rPr>
          <w:rFonts w:eastAsia="Times New Roman" w:cstheme="minorHAnsi"/>
        </w:rPr>
        <w:t>the State</w:t>
      </w:r>
      <w:r w:rsidRPr="00D8053B">
        <w:rPr>
          <w:rFonts w:eastAsia="Times New Roman" w:cstheme="minorHAnsi"/>
        </w:rPr>
        <w:t>.</w:t>
      </w:r>
    </w:p>
    <w:p w:rsidR="00216B02" w:rsidRPr="001D24A9" w:rsidRDefault="00216B02" w:rsidP="00216B02">
      <w:pPr>
        <w:pStyle w:val="ListParagraph"/>
        <w:numPr>
          <w:ilvl w:val="0"/>
          <w:numId w:val="7"/>
        </w:numPr>
        <w:spacing w:after="0" w:line="240" w:lineRule="auto"/>
        <w:rPr>
          <w:rFonts w:eastAsia="Times New Roman" w:cstheme="minorHAnsi"/>
        </w:rPr>
      </w:pPr>
      <w:r w:rsidRPr="001D24A9">
        <w:rPr>
          <w:rFonts w:eastAsia="Times New Roman" w:cstheme="minorHAnsi"/>
        </w:rPr>
        <w:t xml:space="preserve">While </w:t>
      </w:r>
      <w:r>
        <w:rPr>
          <w:rFonts w:eastAsia="Times New Roman" w:cstheme="minorHAnsi"/>
        </w:rPr>
        <w:t>States</w:t>
      </w:r>
      <w:r w:rsidRPr="001D24A9">
        <w:rPr>
          <w:rFonts w:eastAsia="Times New Roman" w:cstheme="minorHAnsi"/>
        </w:rPr>
        <w:t xml:space="preserve"> </w:t>
      </w:r>
      <w:r>
        <w:rPr>
          <w:rFonts w:eastAsia="Times New Roman" w:cstheme="minorHAnsi"/>
        </w:rPr>
        <w:t>may</w:t>
      </w:r>
      <w:r w:rsidRPr="001D24A9">
        <w:rPr>
          <w:rFonts w:eastAsia="Times New Roman" w:cstheme="minorHAnsi"/>
        </w:rPr>
        <w:t xml:space="preserve"> spend funds immediately on Activities 1-4, </w:t>
      </w:r>
      <w:r>
        <w:rPr>
          <w:rFonts w:eastAsia="Times New Roman" w:cstheme="minorHAnsi"/>
        </w:rPr>
        <w:t>States may not</w:t>
      </w:r>
      <w:r w:rsidRPr="001D24A9">
        <w:rPr>
          <w:rFonts w:eastAsia="Times New Roman" w:cstheme="minorHAnsi"/>
        </w:rPr>
        <w:t xml:space="preserve"> spend funds on Activity 5 until </w:t>
      </w:r>
      <w:r>
        <w:rPr>
          <w:rFonts w:eastAsia="Times New Roman" w:cstheme="minorHAnsi"/>
        </w:rPr>
        <w:t>A</w:t>
      </w:r>
      <w:r w:rsidRPr="001D24A9">
        <w:rPr>
          <w:rFonts w:eastAsia="Times New Roman" w:cstheme="minorHAnsi"/>
        </w:rPr>
        <w:t>ctivities 1 and 2 are completed and approved by HHS/ED.</w:t>
      </w:r>
    </w:p>
    <w:p w:rsidR="00216B02" w:rsidRPr="00D8053B" w:rsidRDefault="00216B02" w:rsidP="00216B02">
      <w:pPr>
        <w:spacing w:after="0" w:line="240" w:lineRule="auto"/>
        <w:ind w:left="720"/>
        <w:rPr>
          <w:rFonts w:eastAsia="Times New Roman" w:cstheme="minorHAnsi"/>
        </w:rPr>
      </w:pPr>
    </w:p>
    <w:p w:rsidR="00D900F0" w:rsidRPr="00AB0330" w:rsidRDefault="00262105" w:rsidP="00AB0330">
      <w:pPr>
        <w:pStyle w:val="ListParagraph"/>
        <w:numPr>
          <w:ilvl w:val="0"/>
          <w:numId w:val="10"/>
        </w:numPr>
        <w:rPr>
          <w:rFonts w:cstheme="minorHAnsi"/>
          <w:b/>
        </w:rPr>
      </w:pPr>
      <w:r w:rsidRPr="00AB0330">
        <w:rPr>
          <w:rFonts w:cstheme="minorHAnsi"/>
          <w:b/>
        </w:rPr>
        <w:t>D</w:t>
      </w:r>
      <w:r w:rsidR="00D900F0" w:rsidRPr="00AB0330">
        <w:rPr>
          <w:rFonts w:cstheme="minorHAnsi"/>
          <w:b/>
        </w:rPr>
        <w:t>oes "sharing best practices" include training and professional development, or does that fit within Activity 5, improving overall quality?</w:t>
      </w:r>
    </w:p>
    <w:p w:rsidR="008604A8" w:rsidRDefault="008604A8" w:rsidP="00262105">
      <w:pPr>
        <w:pStyle w:val="ListParagraph"/>
        <w:rPr>
          <w:rFonts w:cstheme="minorHAnsi"/>
        </w:rPr>
      </w:pPr>
    </w:p>
    <w:p w:rsidR="00EC6905" w:rsidRDefault="00EC6905" w:rsidP="00262105">
      <w:pPr>
        <w:pStyle w:val="ListParagraph"/>
        <w:rPr>
          <w:rFonts w:cstheme="minorHAnsi"/>
        </w:rPr>
      </w:pPr>
      <w:r w:rsidRPr="00D8053B">
        <w:rPr>
          <w:rFonts w:cstheme="minorHAnsi"/>
        </w:rPr>
        <w:t xml:space="preserve">Please revisit </w:t>
      </w:r>
      <w:r w:rsidR="00251EFA">
        <w:rPr>
          <w:rFonts w:cstheme="minorHAnsi"/>
        </w:rPr>
        <w:t>p</w:t>
      </w:r>
      <w:r w:rsidRPr="00D8053B">
        <w:rPr>
          <w:rFonts w:cstheme="minorHAnsi"/>
        </w:rPr>
        <w:t xml:space="preserve">ages 4-5, 29, </w:t>
      </w:r>
      <w:r w:rsidR="00251EFA">
        <w:rPr>
          <w:rFonts w:cstheme="minorHAnsi"/>
        </w:rPr>
        <w:t xml:space="preserve">and </w:t>
      </w:r>
      <w:r w:rsidRPr="00D8053B">
        <w:rPr>
          <w:rFonts w:cstheme="minorHAnsi"/>
        </w:rPr>
        <w:t xml:space="preserve">48-49 of the FOA. </w:t>
      </w:r>
      <w:r w:rsidR="002F77E3">
        <w:rPr>
          <w:rFonts w:cstheme="minorHAnsi"/>
        </w:rPr>
        <w:t>States have the flexibility to</w:t>
      </w:r>
      <w:r w:rsidRPr="00D8053B">
        <w:rPr>
          <w:rFonts w:cstheme="minorHAnsi"/>
        </w:rPr>
        <w:t xml:space="preserve"> describe both Activities 4 and </w:t>
      </w:r>
      <w:proofErr w:type="gramStart"/>
      <w:r w:rsidRPr="00D8053B">
        <w:rPr>
          <w:rFonts w:cstheme="minorHAnsi"/>
        </w:rPr>
        <w:t>5</w:t>
      </w:r>
      <w:r w:rsidR="002F77E3">
        <w:rPr>
          <w:rFonts w:cstheme="minorHAnsi"/>
        </w:rPr>
        <w:t>, and</w:t>
      </w:r>
      <w:proofErr w:type="gramEnd"/>
      <w:r w:rsidR="000605FC">
        <w:rPr>
          <w:rFonts w:cstheme="minorHAnsi"/>
        </w:rPr>
        <w:t xml:space="preserve"> </w:t>
      </w:r>
      <w:r w:rsidRPr="00D8053B">
        <w:rPr>
          <w:rFonts w:cstheme="minorHAnsi"/>
        </w:rPr>
        <w:t xml:space="preserve">determine where </w:t>
      </w:r>
      <w:r w:rsidR="002F77E3">
        <w:rPr>
          <w:rFonts w:cstheme="minorHAnsi"/>
        </w:rPr>
        <w:t>these activities</w:t>
      </w:r>
      <w:r w:rsidRPr="00D8053B">
        <w:rPr>
          <w:rFonts w:cstheme="minorHAnsi"/>
        </w:rPr>
        <w:t xml:space="preserve"> best</w:t>
      </w:r>
      <w:r w:rsidR="002F77E3">
        <w:rPr>
          <w:rFonts w:cstheme="minorHAnsi"/>
        </w:rPr>
        <w:t xml:space="preserve"> fit</w:t>
      </w:r>
      <w:r w:rsidRPr="00D8053B">
        <w:rPr>
          <w:rFonts w:cstheme="minorHAnsi"/>
        </w:rPr>
        <w:t xml:space="preserve">. To the degree that there is not specific guidance or requirements, </w:t>
      </w:r>
      <w:r w:rsidR="002F77E3">
        <w:rPr>
          <w:rFonts w:cstheme="minorHAnsi"/>
        </w:rPr>
        <w:t>States</w:t>
      </w:r>
      <w:r w:rsidRPr="00D8053B">
        <w:rPr>
          <w:rFonts w:cstheme="minorHAnsi"/>
        </w:rPr>
        <w:t xml:space="preserve"> are given flexibility and latitude to decide. </w:t>
      </w:r>
    </w:p>
    <w:p w:rsidR="00AB0330" w:rsidRPr="00D8053B" w:rsidRDefault="00AB0330" w:rsidP="00262105">
      <w:pPr>
        <w:pStyle w:val="ListParagraph"/>
        <w:rPr>
          <w:rFonts w:cstheme="minorHAnsi"/>
        </w:rPr>
      </w:pPr>
    </w:p>
    <w:p w:rsidR="00EC6905" w:rsidRPr="00AB0330" w:rsidRDefault="00D900F0" w:rsidP="00AB0330">
      <w:pPr>
        <w:pStyle w:val="ListParagraph"/>
        <w:numPr>
          <w:ilvl w:val="0"/>
          <w:numId w:val="10"/>
        </w:numPr>
        <w:rPr>
          <w:rFonts w:cstheme="minorHAnsi"/>
          <w:b/>
        </w:rPr>
      </w:pPr>
      <w:r w:rsidRPr="00AB0330">
        <w:rPr>
          <w:rFonts w:cstheme="minorHAnsi"/>
          <w:b/>
        </w:rPr>
        <w:t>D</w:t>
      </w:r>
      <w:r w:rsidR="00262105" w:rsidRPr="00AB0330">
        <w:rPr>
          <w:rFonts w:cstheme="minorHAnsi"/>
          <w:b/>
        </w:rPr>
        <w:t xml:space="preserve">oes </w:t>
      </w:r>
      <w:r w:rsidR="00216B02" w:rsidRPr="00AB0330">
        <w:rPr>
          <w:rFonts w:cstheme="minorHAnsi"/>
          <w:b/>
        </w:rPr>
        <w:t>“b</w:t>
      </w:r>
      <w:r w:rsidR="00262105" w:rsidRPr="00AB0330">
        <w:rPr>
          <w:rFonts w:cstheme="minorHAnsi"/>
          <w:b/>
        </w:rPr>
        <w:t xml:space="preserve">est </w:t>
      </w:r>
      <w:r w:rsidR="00216B02" w:rsidRPr="00AB0330">
        <w:rPr>
          <w:rFonts w:cstheme="minorHAnsi"/>
          <w:b/>
        </w:rPr>
        <w:t>p</w:t>
      </w:r>
      <w:r w:rsidR="00262105" w:rsidRPr="00AB0330">
        <w:rPr>
          <w:rFonts w:cstheme="minorHAnsi"/>
          <w:b/>
        </w:rPr>
        <w:t>ractices</w:t>
      </w:r>
      <w:r w:rsidR="00216B02" w:rsidRPr="00AB0330">
        <w:rPr>
          <w:rFonts w:cstheme="minorHAnsi"/>
          <w:b/>
        </w:rPr>
        <w:t>”</w:t>
      </w:r>
      <w:r w:rsidR="00262105" w:rsidRPr="00AB0330">
        <w:rPr>
          <w:rFonts w:cstheme="minorHAnsi"/>
          <w:b/>
        </w:rPr>
        <w:t xml:space="preserve"> mean </w:t>
      </w:r>
      <w:r w:rsidR="00216B02" w:rsidRPr="00AB0330">
        <w:rPr>
          <w:rFonts w:cstheme="minorHAnsi"/>
          <w:b/>
        </w:rPr>
        <w:t>“e</w:t>
      </w:r>
      <w:r w:rsidR="00262105" w:rsidRPr="00AB0330">
        <w:rPr>
          <w:rFonts w:cstheme="minorHAnsi"/>
          <w:b/>
        </w:rPr>
        <w:t>vidence-</w:t>
      </w:r>
      <w:r w:rsidR="00216B02" w:rsidRPr="00AB0330">
        <w:rPr>
          <w:rFonts w:cstheme="minorHAnsi"/>
          <w:b/>
        </w:rPr>
        <w:t>b</w:t>
      </w:r>
      <w:r w:rsidR="00262105" w:rsidRPr="00AB0330">
        <w:rPr>
          <w:rFonts w:cstheme="minorHAnsi"/>
          <w:b/>
        </w:rPr>
        <w:t>ased?</w:t>
      </w:r>
      <w:r w:rsidR="00216B02" w:rsidRPr="00AB0330">
        <w:rPr>
          <w:rFonts w:cstheme="minorHAnsi"/>
          <w:b/>
        </w:rPr>
        <w:t>”</w:t>
      </w:r>
    </w:p>
    <w:p w:rsidR="00262105" w:rsidRPr="00D8053B" w:rsidRDefault="00EC6905" w:rsidP="00EC6905">
      <w:pPr>
        <w:ind w:left="720"/>
        <w:rPr>
          <w:rFonts w:cstheme="minorHAnsi"/>
        </w:rPr>
      </w:pPr>
      <w:r w:rsidRPr="00D8053B">
        <w:rPr>
          <w:rFonts w:cstheme="minorHAnsi"/>
        </w:rPr>
        <w:t xml:space="preserve">Revisiting the definition of “evidence-based” on page 7 of the FOA may help </w:t>
      </w:r>
      <w:r w:rsidR="002F77E3">
        <w:rPr>
          <w:rFonts w:cstheme="minorHAnsi"/>
        </w:rPr>
        <w:t>States</w:t>
      </w:r>
      <w:r w:rsidRPr="00D8053B">
        <w:rPr>
          <w:rFonts w:cstheme="minorHAnsi"/>
        </w:rPr>
        <w:t xml:space="preserve"> answer this question. </w:t>
      </w:r>
      <w:r w:rsidR="00FE421F">
        <w:rPr>
          <w:rFonts w:cstheme="minorHAnsi"/>
        </w:rPr>
        <w:t>Since the FOA does not include a definition for “best practices</w:t>
      </w:r>
      <w:r w:rsidR="000605FC">
        <w:rPr>
          <w:rFonts w:cstheme="minorHAnsi"/>
        </w:rPr>
        <w:t xml:space="preserve">”, </w:t>
      </w:r>
      <w:r w:rsidR="00FE421F">
        <w:rPr>
          <w:rFonts w:cstheme="minorHAnsi"/>
        </w:rPr>
        <w:t xml:space="preserve">the State may provide its own definition and supporting narrative. </w:t>
      </w:r>
    </w:p>
    <w:p w:rsidR="00262105" w:rsidRPr="00AB0330" w:rsidRDefault="00D900F0" w:rsidP="00AB0330">
      <w:pPr>
        <w:pStyle w:val="ListParagraph"/>
        <w:numPr>
          <w:ilvl w:val="0"/>
          <w:numId w:val="10"/>
        </w:numPr>
        <w:rPr>
          <w:rFonts w:cstheme="minorHAnsi"/>
          <w:b/>
        </w:rPr>
      </w:pPr>
      <w:r w:rsidRPr="00AB0330">
        <w:rPr>
          <w:rFonts w:cstheme="minorHAnsi"/>
          <w:b/>
        </w:rPr>
        <w:t xml:space="preserve">Does </w:t>
      </w:r>
      <w:r w:rsidR="00216B02" w:rsidRPr="00AB0330">
        <w:rPr>
          <w:rFonts w:cstheme="minorHAnsi"/>
          <w:b/>
        </w:rPr>
        <w:t>A</w:t>
      </w:r>
      <w:r w:rsidRPr="00AB0330">
        <w:rPr>
          <w:rFonts w:cstheme="minorHAnsi"/>
          <w:b/>
        </w:rPr>
        <w:t>ctivity 5 allow creation and expansion of early childhood programs</w:t>
      </w:r>
      <w:r w:rsidR="00262105" w:rsidRPr="00AB0330">
        <w:rPr>
          <w:rFonts w:cstheme="minorHAnsi"/>
          <w:b/>
        </w:rPr>
        <w:t>/classrooms</w:t>
      </w:r>
      <w:r w:rsidR="002F77E3" w:rsidRPr="00AB0330">
        <w:rPr>
          <w:rFonts w:cstheme="minorHAnsi"/>
          <w:b/>
        </w:rPr>
        <w:t>/slots</w:t>
      </w:r>
      <w:r w:rsidRPr="00AB0330">
        <w:rPr>
          <w:rFonts w:cstheme="minorHAnsi"/>
          <w:b/>
        </w:rPr>
        <w:t>?</w:t>
      </w:r>
    </w:p>
    <w:p w:rsidR="008604A8" w:rsidRDefault="008604A8" w:rsidP="00EC6905">
      <w:pPr>
        <w:pStyle w:val="ListParagraph"/>
        <w:rPr>
          <w:rFonts w:cstheme="minorHAnsi"/>
        </w:rPr>
      </w:pPr>
    </w:p>
    <w:p w:rsidR="00262105" w:rsidRDefault="00EC6905" w:rsidP="00EC6905">
      <w:pPr>
        <w:pStyle w:val="ListParagraph"/>
        <w:rPr>
          <w:rFonts w:cstheme="minorHAnsi"/>
        </w:rPr>
      </w:pPr>
      <w:r w:rsidRPr="00D8053B">
        <w:rPr>
          <w:rFonts w:cstheme="minorHAnsi"/>
        </w:rPr>
        <w:t>No creation or expansion of early childhood programs/classrooms</w:t>
      </w:r>
      <w:r w:rsidR="002F77E3">
        <w:rPr>
          <w:rFonts w:cstheme="minorHAnsi"/>
        </w:rPr>
        <w:t>/slots</w:t>
      </w:r>
      <w:r w:rsidRPr="00D8053B">
        <w:rPr>
          <w:rFonts w:cstheme="minorHAnsi"/>
        </w:rPr>
        <w:t xml:space="preserve"> is allowed as part of this PDG B-5 Initial Grant. </w:t>
      </w:r>
    </w:p>
    <w:p w:rsidR="00AB0330" w:rsidRDefault="00AB0330" w:rsidP="00EC6905">
      <w:pPr>
        <w:pStyle w:val="ListParagraph"/>
        <w:rPr>
          <w:rFonts w:cstheme="minorHAnsi"/>
        </w:rPr>
      </w:pPr>
    </w:p>
    <w:p w:rsidR="00B6546C" w:rsidRPr="00AB0330" w:rsidRDefault="00B6546C" w:rsidP="00AB0330">
      <w:pPr>
        <w:pStyle w:val="ListParagraph"/>
        <w:numPr>
          <w:ilvl w:val="0"/>
          <w:numId w:val="10"/>
        </w:numPr>
        <w:rPr>
          <w:rFonts w:cstheme="minorHAnsi"/>
          <w:b/>
        </w:rPr>
      </w:pPr>
      <w:r w:rsidRPr="00AB0330">
        <w:rPr>
          <w:rFonts w:cstheme="minorHAnsi"/>
          <w:b/>
        </w:rPr>
        <w:t>Will there be opportunity for funding to support the development of physical spaces (i.e., classrooms) for children?</w:t>
      </w:r>
    </w:p>
    <w:p w:rsidR="00EC6905" w:rsidRPr="00694CC3" w:rsidRDefault="00B6546C" w:rsidP="00694CC3">
      <w:pPr>
        <w:ind w:left="720"/>
        <w:rPr>
          <w:rFonts w:cstheme="minorHAnsi"/>
        </w:rPr>
      </w:pPr>
      <w:r w:rsidRPr="00D8053B">
        <w:rPr>
          <w:rFonts w:cstheme="minorHAnsi"/>
        </w:rPr>
        <w:t>The PDG B-5 Initial Grant does not allow for funding for the renovation or development of physical spaces</w:t>
      </w:r>
      <w:r w:rsidR="00E613B4">
        <w:rPr>
          <w:rFonts w:cstheme="minorHAnsi"/>
        </w:rPr>
        <w:t xml:space="preserve"> or</w:t>
      </w:r>
      <w:r w:rsidR="000605FC">
        <w:rPr>
          <w:rFonts w:cstheme="minorHAnsi"/>
        </w:rPr>
        <w:t xml:space="preserve"> </w:t>
      </w:r>
      <w:r w:rsidRPr="00D8053B">
        <w:rPr>
          <w:rFonts w:cstheme="minorHAnsi"/>
        </w:rPr>
        <w:t>facilities.</w:t>
      </w:r>
    </w:p>
    <w:p w:rsidR="00262105" w:rsidRPr="00AB0330" w:rsidRDefault="00D900F0" w:rsidP="00AB0330">
      <w:pPr>
        <w:pStyle w:val="ListParagraph"/>
        <w:numPr>
          <w:ilvl w:val="0"/>
          <w:numId w:val="10"/>
        </w:numPr>
        <w:rPr>
          <w:rFonts w:cstheme="minorHAnsi"/>
          <w:b/>
        </w:rPr>
      </w:pPr>
      <w:r w:rsidRPr="00AB0330">
        <w:rPr>
          <w:rFonts w:cstheme="minorHAnsi"/>
          <w:b/>
        </w:rPr>
        <w:t>Does</w:t>
      </w:r>
      <w:r w:rsidR="000605FC" w:rsidRPr="00AB0330">
        <w:rPr>
          <w:rFonts w:cstheme="minorHAnsi"/>
          <w:b/>
        </w:rPr>
        <w:t xml:space="preserve"> </w:t>
      </w:r>
      <w:r w:rsidR="002F77E3" w:rsidRPr="00AB0330">
        <w:rPr>
          <w:rFonts w:cstheme="minorHAnsi"/>
          <w:b/>
        </w:rPr>
        <w:t xml:space="preserve">“mixed delivery” </w:t>
      </w:r>
      <w:r w:rsidRPr="00AB0330">
        <w:rPr>
          <w:rFonts w:cstheme="minorHAnsi"/>
          <w:b/>
        </w:rPr>
        <w:t>mea</w:t>
      </w:r>
      <w:r w:rsidR="00262105" w:rsidRPr="00AB0330">
        <w:rPr>
          <w:rFonts w:cstheme="minorHAnsi"/>
          <w:b/>
        </w:rPr>
        <w:t xml:space="preserve">n the </w:t>
      </w:r>
      <w:r w:rsidR="002F77E3" w:rsidRPr="00AB0330">
        <w:rPr>
          <w:rFonts w:cstheme="minorHAnsi"/>
          <w:b/>
        </w:rPr>
        <w:t>S</w:t>
      </w:r>
      <w:r w:rsidR="00262105" w:rsidRPr="00AB0330">
        <w:rPr>
          <w:rFonts w:cstheme="minorHAnsi"/>
          <w:b/>
        </w:rPr>
        <w:t>tate has different entit</w:t>
      </w:r>
      <w:r w:rsidRPr="00AB0330">
        <w:rPr>
          <w:rFonts w:cstheme="minorHAnsi"/>
          <w:b/>
        </w:rPr>
        <w:t>ies providing services like H</w:t>
      </w:r>
      <w:r w:rsidR="002F77E3" w:rsidRPr="00AB0330">
        <w:rPr>
          <w:rFonts w:cstheme="minorHAnsi"/>
          <w:b/>
        </w:rPr>
        <w:t xml:space="preserve">ead </w:t>
      </w:r>
      <w:r w:rsidRPr="00AB0330">
        <w:rPr>
          <w:rFonts w:cstheme="minorHAnsi"/>
          <w:b/>
        </w:rPr>
        <w:t>S</w:t>
      </w:r>
      <w:r w:rsidR="002F77E3" w:rsidRPr="00AB0330">
        <w:rPr>
          <w:rFonts w:cstheme="minorHAnsi"/>
          <w:b/>
        </w:rPr>
        <w:t>tart</w:t>
      </w:r>
      <w:r w:rsidRPr="00AB0330">
        <w:rPr>
          <w:rFonts w:cstheme="minorHAnsi"/>
          <w:b/>
        </w:rPr>
        <w:t>, Pre</w:t>
      </w:r>
      <w:r w:rsidR="002F77E3" w:rsidRPr="00AB0330">
        <w:rPr>
          <w:rFonts w:cstheme="minorHAnsi"/>
          <w:b/>
        </w:rPr>
        <w:t>-</w:t>
      </w:r>
      <w:r w:rsidRPr="00AB0330">
        <w:rPr>
          <w:rFonts w:cstheme="minorHAnsi"/>
          <w:b/>
        </w:rPr>
        <w:t>K and Child Care or does it mean the entities are braiding or layering their funding or perhaps, it means both?</w:t>
      </w:r>
    </w:p>
    <w:p w:rsidR="008604A8" w:rsidRDefault="008604A8" w:rsidP="00694CC3">
      <w:pPr>
        <w:pStyle w:val="ListParagraph"/>
        <w:rPr>
          <w:rFonts w:cstheme="minorHAnsi"/>
        </w:rPr>
      </w:pPr>
    </w:p>
    <w:p w:rsidR="00AB0330" w:rsidRDefault="00B6546C" w:rsidP="00694CC3">
      <w:pPr>
        <w:pStyle w:val="ListParagraph"/>
        <w:rPr>
          <w:rFonts w:cstheme="minorHAnsi"/>
        </w:rPr>
      </w:pPr>
      <w:r>
        <w:rPr>
          <w:rFonts w:cstheme="minorHAnsi"/>
        </w:rPr>
        <w:lastRenderedPageBreak/>
        <w:t>Please revisit t</w:t>
      </w:r>
      <w:r w:rsidR="00D8053B">
        <w:rPr>
          <w:rFonts w:cstheme="minorHAnsi"/>
        </w:rPr>
        <w:t>he definition of mixed delivery on page 8 of the FOA</w:t>
      </w:r>
      <w:r>
        <w:rPr>
          <w:rFonts w:cstheme="minorHAnsi"/>
        </w:rPr>
        <w:t>. Also revisit “Program Purposes” on page 2, “Program Approach” on pages 4-5, and “State B-5 Mixed-Delivery System Description and Vision Statement” on pages 25-26 and 49-50.</w:t>
      </w:r>
    </w:p>
    <w:p w:rsidR="00DC3BB2" w:rsidRPr="00694CC3" w:rsidRDefault="00B6546C" w:rsidP="00694CC3">
      <w:pPr>
        <w:pStyle w:val="ListParagraph"/>
        <w:rPr>
          <w:rFonts w:cstheme="minorHAnsi"/>
        </w:rPr>
      </w:pPr>
      <w:r>
        <w:rPr>
          <w:rFonts w:cstheme="minorHAnsi"/>
        </w:rPr>
        <w:t xml:space="preserve"> </w:t>
      </w:r>
    </w:p>
    <w:p w:rsidR="00DC3BB2" w:rsidRPr="00AB0330" w:rsidRDefault="00DC3BB2"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 xml:space="preserve">The FOA defines an early B-5 Early Childhood State System </w:t>
      </w:r>
      <w:proofErr w:type="gramStart"/>
      <w:r w:rsidRPr="00AB0330">
        <w:rPr>
          <w:rFonts w:eastAsia="Times New Roman" w:cstheme="minorHAnsi"/>
          <w:b/>
        </w:rPr>
        <w:t>broadly, and</w:t>
      </w:r>
      <w:proofErr w:type="gramEnd"/>
      <w:r w:rsidRPr="00AB0330">
        <w:rPr>
          <w:rFonts w:eastAsia="Times New Roman" w:cstheme="minorHAnsi"/>
          <w:b/>
        </w:rPr>
        <w:t xml:space="preserve"> includes child health and nutrition programs. Are child nutrition and other child health and well-being related services a priority for this grant funding, or should the emphasis be on the coordination of Head Start, Pre-K, and Child Care? </w:t>
      </w:r>
    </w:p>
    <w:p w:rsidR="008604A8" w:rsidRDefault="008604A8" w:rsidP="00DC3BB2">
      <w:pPr>
        <w:spacing w:after="0" w:line="240" w:lineRule="auto"/>
        <w:ind w:left="720"/>
        <w:rPr>
          <w:rFonts w:eastAsia="Times New Roman" w:cstheme="minorHAnsi"/>
        </w:rPr>
      </w:pPr>
    </w:p>
    <w:p w:rsidR="00DC3BB2" w:rsidRDefault="00DC3BB2" w:rsidP="00DC3BB2">
      <w:pPr>
        <w:spacing w:after="0" w:line="240" w:lineRule="auto"/>
        <w:ind w:left="720"/>
        <w:rPr>
          <w:rFonts w:eastAsia="Times New Roman" w:cstheme="minorHAnsi"/>
        </w:rPr>
      </w:pPr>
      <w:r>
        <w:rPr>
          <w:rFonts w:eastAsia="Times New Roman" w:cstheme="minorHAnsi"/>
        </w:rPr>
        <w:t>In addition to the definitions referenced above, which are key to the narrative to be developed, please revisit the Executive Summary, the Program Purposes, Program Activities, Program Requirements, and Program Approach pages 1-6, as well as the Project Description pages 23-38. States have the flexibility to identify system priorities as they determine, based on their Needs Assessment findings.</w:t>
      </w:r>
    </w:p>
    <w:p w:rsidR="00DC3BB2" w:rsidRPr="00D8053B" w:rsidRDefault="00DC3BB2" w:rsidP="00DC3BB2">
      <w:pPr>
        <w:spacing w:after="0" w:line="240" w:lineRule="auto"/>
        <w:ind w:left="720"/>
        <w:rPr>
          <w:rFonts w:eastAsia="Times New Roman" w:cstheme="minorHAnsi"/>
        </w:rPr>
      </w:pPr>
    </w:p>
    <w:p w:rsidR="004D6368" w:rsidRPr="00AB0330" w:rsidRDefault="004D6368" w:rsidP="00AB0330">
      <w:pPr>
        <w:pStyle w:val="ListParagraph"/>
        <w:numPr>
          <w:ilvl w:val="0"/>
          <w:numId w:val="10"/>
        </w:numPr>
        <w:rPr>
          <w:rFonts w:cstheme="minorHAnsi"/>
          <w:b/>
        </w:rPr>
      </w:pPr>
      <w:r w:rsidRPr="00AB0330">
        <w:rPr>
          <w:rFonts w:cstheme="minorHAnsi"/>
          <w:b/>
        </w:rPr>
        <w:t xml:space="preserve">Is it allowable for States to include license-exempt child care providers within their definition of a mixed delivery system? </w:t>
      </w:r>
    </w:p>
    <w:p w:rsidR="008604A8" w:rsidRDefault="008604A8" w:rsidP="004D6368">
      <w:pPr>
        <w:pStyle w:val="ListParagraph"/>
        <w:rPr>
          <w:rFonts w:cstheme="minorHAnsi"/>
        </w:rPr>
      </w:pPr>
    </w:p>
    <w:p w:rsidR="004D6368" w:rsidRDefault="004D6368" w:rsidP="004D6368">
      <w:pPr>
        <w:pStyle w:val="ListParagraph"/>
        <w:rPr>
          <w:rFonts w:cstheme="minorHAnsi"/>
        </w:rPr>
      </w:pPr>
      <w:r w:rsidRPr="00D8053B">
        <w:rPr>
          <w:rFonts w:cstheme="minorHAnsi"/>
        </w:rPr>
        <w:t xml:space="preserve">As to the questions related to the description of the State’s mixed delivery system, please re-read the Program Purposes </w:t>
      </w:r>
      <w:r>
        <w:rPr>
          <w:rFonts w:cstheme="minorHAnsi"/>
        </w:rPr>
        <w:t xml:space="preserve">on </w:t>
      </w:r>
      <w:r w:rsidRPr="00D8053B">
        <w:rPr>
          <w:rFonts w:cstheme="minorHAnsi"/>
        </w:rPr>
        <w:t>p</w:t>
      </w:r>
      <w:r>
        <w:rPr>
          <w:rFonts w:cstheme="minorHAnsi"/>
        </w:rPr>
        <w:t>age</w:t>
      </w:r>
      <w:r w:rsidRPr="00D8053B">
        <w:rPr>
          <w:rFonts w:cstheme="minorHAnsi"/>
        </w:rPr>
        <w:t xml:space="preserve"> 2), Program Approach </w:t>
      </w:r>
      <w:r>
        <w:rPr>
          <w:rFonts w:cstheme="minorHAnsi"/>
        </w:rPr>
        <w:t xml:space="preserve">on </w:t>
      </w:r>
      <w:r w:rsidRPr="00D8053B">
        <w:rPr>
          <w:rFonts w:cstheme="minorHAnsi"/>
        </w:rPr>
        <w:t>p</w:t>
      </w:r>
      <w:r>
        <w:rPr>
          <w:rFonts w:cstheme="minorHAnsi"/>
        </w:rPr>
        <w:t>ages</w:t>
      </w:r>
      <w:r w:rsidRPr="00D8053B">
        <w:rPr>
          <w:rFonts w:cstheme="minorHAnsi"/>
        </w:rPr>
        <w:t xml:space="preserve"> 4-6), the Definitions </w:t>
      </w:r>
      <w:r>
        <w:rPr>
          <w:rFonts w:cstheme="minorHAnsi"/>
        </w:rPr>
        <w:t>on</w:t>
      </w:r>
      <w:r w:rsidR="008604A8">
        <w:rPr>
          <w:rFonts w:cstheme="minorHAnsi"/>
        </w:rPr>
        <w:t xml:space="preserve"> </w:t>
      </w:r>
      <w:proofErr w:type="gramStart"/>
      <w:r w:rsidRPr="00D8053B">
        <w:rPr>
          <w:rFonts w:cstheme="minorHAnsi"/>
        </w:rPr>
        <w:t>p</w:t>
      </w:r>
      <w:r>
        <w:rPr>
          <w:rFonts w:cstheme="minorHAnsi"/>
        </w:rPr>
        <w:t xml:space="preserve">ages </w:t>
      </w:r>
      <w:r w:rsidRPr="00D8053B">
        <w:rPr>
          <w:rFonts w:cstheme="minorHAnsi"/>
        </w:rPr>
        <w:t xml:space="preserve"> 7</w:t>
      </w:r>
      <w:proofErr w:type="gramEnd"/>
      <w:r w:rsidRPr="00D8053B">
        <w:rPr>
          <w:rFonts w:cstheme="minorHAnsi"/>
        </w:rPr>
        <w:t>-8</w:t>
      </w:r>
      <w:r>
        <w:rPr>
          <w:rFonts w:cstheme="minorHAnsi"/>
        </w:rPr>
        <w:t>, as well as</w:t>
      </w:r>
      <w:r w:rsidRPr="00D8053B">
        <w:rPr>
          <w:rFonts w:cstheme="minorHAnsi"/>
        </w:rPr>
        <w:t xml:space="preserve"> and the Criteria for the State B-5 Mixed Delivery System Description and Vision Statement </w:t>
      </w:r>
      <w:r>
        <w:rPr>
          <w:rFonts w:cstheme="minorHAnsi"/>
        </w:rPr>
        <w:t xml:space="preserve">on </w:t>
      </w:r>
      <w:r w:rsidRPr="00D8053B">
        <w:rPr>
          <w:rFonts w:cstheme="minorHAnsi"/>
        </w:rPr>
        <w:t>p</w:t>
      </w:r>
      <w:r>
        <w:rPr>
          <w:rFonts w:cstheme="minorHAnsi"/>
        </w:rPr>
        <w:t>ages</w:t>
      </w:r>
      <w:r w:rsidRPr="00D8053B">
        <w:rPr>
          <w:rFonts w:cstheme="minorHAnsi"/>
        </w:rPr>
        <w:t xml:space="preserve"> 49-50. The State defines the mixed delivery system that exists and the one it hopes to develop, and whether it will include licensed, voluntarily registered, legally exempt. There are no </w:t>
      </w:r>
      <w:r>
        <w:rPr>
          <w:rFonts w:cstheme="minorHAnsi"/>
        </w:rPr>
        <w:t>F</w:t>
      </w:r>
      <w:r w:rsidRPr="00D8053B">
        <w:rPr>
          <w:rFonts w:cstheme="minorHAnsi"/>
        </w:rPr>
        <w:t xml:space="preserve">ederal rules about what </w:t>
      </w:r>
      <w:r>
        <w:rPr>
          <w:rFonts w:cstheme="minorHAnsi"/>
        </w:rPr>
        <w:t xml:space="preserve">programs or provider types </w:t>
      </w:r>
      <w:r w:rsidRPr="00D8053B">
        <w:rPr>
          <w:rFonts w:cstheme="minorHAnsi"/>
        </w:rPr>
        <w:t xml:space="preserve">must get defined or included other than what is </w:t>
      </w:r>
      <w:r>
        <w:rPr>
          <w:rFonts w:cstheme="minorHAnsi"/>
        </w:rPr>
        <w:t xml:space="preserve">explicitly stated </w:t>
      </w:r>
      <w:r w:rsidRPr="00D8053B">
        <w:rPr>
          <w:rFonts w:cstheme="minorHAnsi"/>
        </w:rPr>
        <w:t>in the FOA.</w:t>
      </w:r>
    </w:p>
    <w:p w:rsidR="008604A8" w:rsidRPr="004D6368" w:rsidRDefault="008604A8" w:rsidP="004D6368">
      <w:pPr>
        <w:pStyle w:val="ListParagraph"/>
        <w:rPr>
          <w:rFonts w:cstheme="minorHAnsi"/>
        </w:rPr>
      </w:pPr>
    </w:p>
    <w:p w:rsidR="00DC3BB2" w:rsidRPr="00AB0330" w:rsidRDefault="00DC3BB2"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Can this grant funding be used to expand services to those children who are currently in early care and education programs if they fall under the criteria of Activities 3-5?  For example, is expanding the use of a curriculum or other initiative that seeks to support children currently in early childhood settings an acceptable use of the funds?  </w:t>
      </w:r>
    </w:p>
    <w:p w:rsidR="00DC3BB2" w:rsidRDefault="00DC3BB2" w:rsidP="00DC3BB2">
      <w:pPr>
        <w:spacing w:after="0" w:line="240" w:lineRule="auto"/>
        <w:rPr>
          <w:rFonts w:eastAsia="Times New Roman" w:cstheme="minorHAnsi"/>
        </w:rPr>
      </w:pPr>
    </w:p>
    <w:p w:rsidR="00AB0330" w:rsidRDefault="00DC3BB2" w:rsidP="004D6368">
      <w:pPr>
        <w:pStyle w:val="ListParagraph"/>
        <w:rPr>
          <w:rFonts w:eastAsia="Times New Roman" w:cstheme="minorHAnsi"/>
        </w:rPr>
      </w:pPr>
      <w:r>
        <w:rPr>
          <w:rFonts w:eastAsia="Times New Roman" w:cstheme="minorHAnsi"/>
        </w:rPr>
        <w:t>The PDG B-5 Initial Grant funds cannot be used to directly serve new or existing children. Please revisit the description of Activities, 3, 4, and 5 on pages 3-4, 28-29, and 48-49 for an answer to your question.</w:t>
      </w:r>
      <w:r w:rsidR="00400D01">
        <w:rPr>
          <w:rFonts w:eastAsia="Times New Roman" w:cstheme="minorHAnsi"/>
        </w:rPr>
        <w:t xml:space="preserve"> The specific example mentioned of expanding the use of curriculum might fit within Activity 4 or 5, depending on how it is described/envisioned. </w:t>
      </w:r>
    </w:p>
    <w:p w:rsidR="004D6368" w:rsidRPr="004D6368" w:rsidRDefault="00DC3BB2" w:rsidP="004D6368">
      <w:pPr>
        <w:pStyle w:val="ListParagraph"/>
        <w:rPr>
          <w:rFonts w:eastAsia="Times New Roman" w:cstheme="minorHAnsi"/>
        </w:rPr>
      </w:pPr>
      <w:r>
        <w:rPr>
          <w:rFonts w:eastAsia="Times New Roman" w:cstheme="minorHAnsi"/>
        </w:rPr>
        <w:t xml:space="preserve">  </w:t>
      </w:r>
    </w:p>
    <w:p w:rsidR="004D6368" w:rsidRPr="00AB0330" w:rsidRDefault="004D6368" w:rsidP="00AB0330">
      <w:pPr>
        <w:pStyle w:val="ListParagraph"/>
        <w:numPr>
          <w:ilvl w:val="0"/>
          <w:numId w:val="10"/>
        </w:numPr>
        <w:rPr>
          <w:rFonts w:eastAsia="Times New Roman" w:cstheme="minorHAnsi"/>
        </w:rPr>
      </w:pPr>
      <w:r w:rsidRPr="00AB0330">
        <w:rPr>
          <w:rFonts w:eastAsia="Times New Roman" w:cstheme="minorHAnsi"/>
          <w:b/>
        </w:rPr>
        <w:t xml:space="preserve">The application indicates that States must indicate the amount of grant funding that will be used to support related technical assistance activities leading to successful implementation of grant requirements. </w:t>
      </w:r>
      <w:r w:rsidRPr="00AB0330">
        <w:rPr>
          <w:rFonts w:cstheme="minorHAnsi"/>
          <w:b/>
        </w:rPr>
        <w:t>Could this be interpreted as targeting funding for technical assistance to programs that are identified in Activities 1-5?</w:t>
      </w:r>
    </w:p>
    <w:p w:rsidR="008604A8" w:rsidRDefault="008604A8" w:rsidP="004D6368">
      <w:pPr>
        <w:pStyle w:val="ListParagraph"/>
        <w:rPr>
          <w:rFonts w:eastAsia="Times New Roman" w:cstheme="minorHAnsi"/>
        </w:rPr>
      </w:pPr>
    </w:p>
    <w:p w:rsidR="004D6368" w:rsidRPr="00503DD0" w:rsidRDefault="004D6368" w:rsidP="004D6368">
      <w:pPr>
        <w:pStyle w:val="ListParagraph"/>
        <w:rPr>
          <w:rFonts w:eastAsia="Times New Roman" w:cstheme="minorHAnsi"/>
        </w:rPr>
      </w:pPr>
      <w:r>
        <w:rPr>
          <w:rFonts w:eastAsia="Times New Roman" w:cstheme="minorHAnsi"/>
        </w:rPr>
        <w:lastRenderedPageBreak/>
        <w:t xml:space="preserve">As stated above, the language in the FOA states that “The applicant must also indicate </w:t>
      </w:r>
      <w:r w:rsidRPr="00503DD0">
        <w:rPr>
          <w:rFonts w:eastAsia="Times New Roman" w:cstheme="minorHAnsi"/>
        </w:rPr>
        <w:t xml:space="preserve">the amount of </w:t>
      </w:r>
      <w:r>
        <w:rPr>
          <w:rFonts w:eastAsia="Times New Roman" w:cstheme="minorHAnsi"/>
        </w:rPr>
        <w:t xml:space="preserve">their </w:t>
      </w:r>
      <w:r w:rsidRPr="00503DD0">
        <w:rPr>
          <w:rFonts w:eastAsia="Times New Roman" w:cstheme="minorHAnsi"/>
        </w:rPr>
        <w:t>grant funding that will be used to support related technical assistance activities leading to successful implementation of grant requirements.</w:t>
      </w:r>
      <w:r>
        <w:rPr>
          <w:rFonts w:eastAsia="Times New Roman" w:cstheme="minorHAnsi"/>
        </w:rPr>
        <w:t xml:space="preserve">” The State is free to determine what this means after revisiting the description of each Activity 1 through 5. </w:t>
      </w:r>
    </w:p>
    <w:p w:rsidR="00DC3BB2" w:rsidRPr="00216B02" w:rsidRDefault="00DC3BB2" w:rsidP="00DC3BB2">
      <w:pPr>
        <w:pStyle w:val="ListParagraph"/>
        <w:spacing w:after="0" w:line="240" w:lineRule="auto"/>
        <w:rPr>
          <w:rFonts w:eastAsia="Times New Roman" w:cstheme="minorHAnsi"/>
        </w:rPr>
      </w:pPr>
    </w:p>
    <w:p w:rsidR="00DC3BB2" w:rsidRPr="00AB0330" w:rsidRDefault="00DC3BB2"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How should States determine appropriate “cost indicators” (referenced in the second bullet on page 31 of the FOA</w:t>
      </w:r>
      <w:r w:rsidR="00232A61">
        <w:rPr>
          <w:rFonts w:eastAsia="Times New Roman" w:cstheme="minorHAnsi"/>
          <w:b/>
        </w:rPr>
        <w:t xml:space="preserve"> related to program performance evaluation</w:t>
      </w:r>
      <w:r w:rsidRPr="00AB0330">
        <w:rPr>
          <w:rFonts w:eastAsia="Times New Roman" w:cstheme="minorHAnsi"/>
          <w:b/>
        </w:rPr>
        <w:t xml:space="preserve">)? </w:t>
      </w:r>
    </w:p>
    <w:p w:rsidR="00DC3BB2" w:rsidRDefault="00DC3BB2" w:rsidP="00DC3BB2">
      <w:pPr>
        <w:spacing w:after="0" w:line="240" w:lineRule="auto"/>
        <w:rPr>
          <w:rFonts w:eastAsia="Times New Roman" w:cstheme="minorHAnsi"/>
        </w:rPr>
      </w:pPr>
    </w:p>
    <w:p w:rsidR="00DC3BB2" w:rsidRDefault="00DC3BB2" w:rsidP="00CC0069">
      <w:pPr>
        <w:spacing w:after="0" w:line="240" w:lineRule="auto"/>
        <w:ind w:left="720"/>
        <w:rPr>
          <w:rFonts w:eastAsia="Times New Roman" w:cstheme="minorHAnsi"/>
        </w:rPr>
      </w:pPr>
      <w:r>
        <w:rPr>
          <w:rFonts w:eastAsia="Times New Roman" w:cstheme="minorHAnsi"/>
        </w:rPr>
        <w:t xml:space="preserve">Please revisit the full description of the “Program Performance Evaluation Plan” section on pages 30-31 and note that States are required to describe </w:t>
      </w:r>
      <w:r w:rsidRPr="00232A61">
        <w:rPr>
          <w:rFonts w:eastAsia="Times New Roman" w:cstheme="minorHAnsi"/>
          <w:u w:val="single"/>
        </w:rPr>
        <w:t>an approach</w:t>
      </w:r>
      <w:r>
        <w:rPr>
          <w:rFonts w:eastAsia="Times New Roman" w:cstheme="minorHAnsi"/>
        </w:rPr>
        <w:t xml:space="preserve"> to develop a program performance evaluation plan that shall ultimately address each of the bullets. States will have the opportunity to revisit this </w:t>
      </w:r>
      <w:r w:rsidR="00232A61">
        <w:rPr>
          <w:rFonts w:eastAsia="Times New Roman" w:cstheme="minorHAnsi"/>
        </w:rPr>
        <w:t xml:space="preserve">program performance evaluation </w:t>
      </w:r>
      <w:r>
        <w:rPr>
          <w:rFonts w:eastAsia="Times New Roman" w:cstheme="minorHAnsi"/>
        </w:rPr>
        <w:t xml:space="preserve">plan as the grant year progresses. </w:t>
      </w:r>
    </w:p>
    <w:p w:rsidR="00CC0069" w:rsidRDefault="00CC0069" w:rsidP="00CC0069">
      <w:pPr>
        <w:spacing w:after="0" w:line="240" w:lineRule="auto"/>
        <w:rPr>
          <w:rFonts w:cstheme="minorHAnsi"/>
          <w:b/>
          <w:i/>
          <w:u w:val="single"/>
        </w:rPr>
      </w:pPr>
    </w:p>
    <w:p w:rsidR="00216B02" w:rsidRPr="000605FC" w:rsidRDefault="00216B02" w:rsidP="00CC0069">
      <w:pPr>
        <w:spacing w:after="0" w:line="240" w:lineRule="auto"/>
        <w:rPr>
          <w:rFonts w:cstheme="minorHAnsi"/>
          <w:b/>
          <w:i/>
          <w:u w:val="single"/>
        </w:rPr>
      </w:pPr>
      <w:r w:rsidRPr="000605FC">
        <w:rPr>
          <w:rFonts w:cstheme="minorHAnsi"/>
          <w:b/>
          <w:i/>
          <w:u w:val="single"/>
        </w:rPr>
        <w:t>Application Organization</w:t>
      </w:r>
    </w:p>
    <w:p w:rsidR="00175CD5" w:rsidRPr="00AB0330" w:rsidRDefault="00175CD5" w:rsidP="00AB0330">
      <w:pPr>
        <w:pStyle w:val="ListParagraph"/>
        <w:numPr>
          <w:ilvl w:val="0"/>
          <w:numId w:val="10"/>
        </w:numPr>
        <w:spacing w:after="0" w:line="240" w:lineRule="auto"/>
        <w:rPr>
          <w:rFonts w:eastAsia="Times New Roman" w:cstheme="minorHAnsi"/>
          <w:b/>
        </w:rPr>
      </w:pPr>
      <w:r w:rsidRPr="00AB0330">
        <w:rPr>
          <w:b/>
        </w:rPr>
        <w:t xml:space="preserve">On page 18 there’s a listing of the application contents, in a particular order.  Then on page 24 there’s narrative describing what should go in the application, which is in a different order.  Then on page 47 the description of what the reviewers are looking for tracks the order on page 18.  </w:t>
      </w:r>
      <w:r w:rsidR="009E2852" w:rsidRPr="00AB0330">
        <w:rPr>
          <w:b/>
        </w:rPr>
        <w:t xml:space="preserve">In what order should </w:t>
      </w:r>
      <w:r w:rsidR="00251EFA" w:rsidRPr="00AB0330">
        <w:rPr>
          <w:b/>
        </w:rPr>
        <w:t>States</w:t>
      </w:r>
      <w:r w:rsidR="009E2852" w:rsidRPr="00AB0330">
        <w:rPr>
          <w:b/>
        </w:rPr>
        <w:t xml:space="preserve"> address the various required items?</w:t>
      </w:r>
    </w:p>
    <w:p w:rsidR="00FE421F" w:rsidRDefault="00FE421F" w:rsidP="00FE421F">
      <w:pPr>
        <w:spacing w:after="0" w:line="240" w:lineRule="auto"/>
      </w:pPr>
    </w:p>
    <w:p w:rsidR="00FE421F" w:rsidRDefault="00FE421F" w:rsidP="00FE421F">
      <w:pPr>
        <w:spacing w:after="0" w:line="240" w:lineRule="auto"/>
        <w:ind w:left="720"/>
      </w:pPr>
      <w:r>
        <w:t xml:space="preserve">Peer reviewers will be instructed to give credit for content in whatever order it is </w:t>
      </w:r>
      <w:proofErr w:type="gramStart"/>
      <w:r>
        <w:t>provided</w:t>
      </w:r>
      <w:proofErr w:type="gramEnd"/>
      <w:r>
        <w:t xml:space="preserve"> and they are reminded that content need not follow any particular order. </w:t>
      </w:r>
      <w:r w:rsidR="00BC6EDF">
        <w:t xml:space="preserve">The reviewer must answer the question: Did the applicant sufficiently address each of the sub-criteria within each criterion section, regardless of where that content is located in the application document? </w:t>
      </w:r>
    </w:p>
    <w:p w:rsidR="00DC3BB2" w:rsidRPr="00FE421F" w:rsidRDefault="00DC3BB2" w:rsidP="00FE421F">
      <w:pPr>
        <w:spacing w:after="0" w:line="240" w:lineRule="auto"/>
        <w:ind w:left="720"/>
        <w:rPr>
          <w:rFonts w:eastAsia="Times New Roman" w:cstheme="minorHAnsi"/>
          <w:b/>
        </w:rPr>
      </w:pPr>
    </w:p>
    <w:p w:rsidR="00DC3BB2" w:rsidRPr="00D86F06" w:rsidRDefault="00DC3BB2" w:rsidP="00AB0330">
      <w:pPr>
        <w:pStyle w:val="ListParagraph"/>
        <w:numPr>
          <w:ilvl w:val="0"/>
          <w:numId w:val="10"/>
        </w:numPr>
        <w:spacing w:after="0" w:line="240" w:lineRule="auto"/>
        <w:rPr>
          <w:rFonts w:eastAsia="Times New Roman" w:cstheme="minorHAnsi"/>
          <w:b/>
        </w:rPr>
      </w:pPr>
      <w:r w:rsidRPr="00D86F06">
        <w:rPr>
          <w:rFonts w:cstheme="minorHAnsi"/>
          <w:b/>
        </w:rPr>
        <w:t>In addition to the letter from the Governor and the organization charts</w:t>
      </w:r>
      <w:r w:rsidRPr="00D86F06">
        <w:rPr>
          <w:rFonts w:cstheme="minorHAnsi"/>
          <w:b/>
          <w:bCs/>
        </w:rPr>
        <w:t>, may the applicant include other items in the appendix (i.e. the second file)</w:t>
      </w:r>
      <w:r>
        <w:rPr>
          <w:rFonts w:cstheme="minorHAnsi"/>
          <w:b/>
          <w:bCs/>
        </w:rPr>
        <w:t>, such as letters of support,</w:t>
      </w:r>
      <w:r w:rsidRPr="00D86F06">
        <w:rPr>
          <w:rFonts w:cstheme="minorHAnsi"/>
          <w:b/>
          <w:bCs/>
        </w:rPr>
        <w:t xml:space="preserve"> as long as it does not exceed the 8-page limit?</w:t>
      </w:r>
    </w:p>
    <w:p w:rsidR="00DC3BB2" w:rsidRPr="00D8053B" w:rsidRDefault="00DC3BB2" w:rsidP="00DC3BB2">
      <w:pPr>
        <w:pStyle w:val="ListParagraph"/>
        <w:rPr>
          <w:rFonts w:cstheme="minorHAnsi"/>
        </w:rPr>
      </w:pPr>
    </w:p>
    <w:p w:rsidR="00DC3BB2" w:rsidRPr="00D8053B" w:rsidRDefault="00DC3BB2" w:rsidP="00DC3BB2">
      <w:pPr>
        <w:pStyle w:val="ListParagraph"/>
        <w:rPr>
          <w:rFonts w:cstheme="minorHAnsi"/>
        </w:rPr>
      </w:pPr>
      <w:r w:rsidRPr="00D8053B">
        <w:rPr>
          <w:rFonts w:cstheme="minorHAnsi"/>
        </w:rPr>
        <w:t xml:space="preserve">The </w:t>
      </w:r>
      <w:proofErr w:type="gramStart"/>
      <w:r w:rsidRPr="00D8053B">
        <w:rPr>
          <w:rFonts w:cstheme="minorHAnsi"/>
        </w:rPr>
        <w:t>8 page</w:t>
      </w:r>
      <w:proofErr w:type="gramEnd"/>
      <w:r w:rsidRPr="00D8053B">
        <w:rPr>
          <w:rFonts w:cstheme="minorHAnsi"/>
        </w:rPr>
        <w:t xml:space="preserve"> limit to the appendix is just a suggested limit. </w:t>
      </w:r>
      <w:r>
        <w:rPr>
          <w:rFonts w:cstheme="minorHAnsi"/>
        </w:rPr>
        <w:t>States</w:t>
      </w:r>
      <w:r w:rsidRPr="00D8053B">
        <w:rPr>
          <w:rFonts w:cstheme="minorHAnsi"/>
        </w:rPr>
        <w:t xml:space="preserve"> may include other items in the appendix if you believe this will strengthen </w:t>
      </w:r>
      <w:r>
        <w:rPr>
          <w:rFonts w:cstheme="minorHAnsi"/>
        </w:rPr>
        <w:t>the</w:t>
      </w:r>
      <w:r w:rsidRPr="00D8053B">
        <w:rPr>
          <w:rFonts w:cstheme="minorHAnsi"/>
        </w:rPr>
        <w:t xml:space="preserve"> application. The essential point to keep in mind is that the application cannot exceed 75 pages total</w:t>
      </w:r>
      <w:r>
        <w:rPr>
          <w:rFonts w:cstheme="minorHAnsi"/>
        </w:rPr>
        <w:t>, including the appendices.</w:t>
      </w:r>
    </w:p>
    <w:p w:rsidR="00DC3BB2" w:rsidRPr="00D8053B" w:rsidRDefault="00DC3BB2" w:rsidP="00DC3BB2">
      <w:pPr>
        <w:pStyle w:val="ListParagraph"/>
        <w:spacing w:after="0" w:line="240" w:lineRule="auto"/>
        <w:rPr>
          <w:rFonts w:eastAsia="Times New Roman" w:cstheme="minorHAnsi"/>
        </w:rPr>
      </w:pPr>
    </w:p>
    <w:p w:rsidR="00DC3BB2" w:rsidRPr="00AB0330" w:rsidRDefault="00DC3BB2" w:rsidP="00AB0330">
      <w:pPr>
        <w:pStyle w:val="ListParagraph"/>
        <w:numPr>
          <w:ilvl w:val="0"/>
          <w:numId w:val="10"/>
        </w:numPr>
        <w:spacing w:after="0" w:line="240" w:lineRule="auto"/>
        <w:rPr>
          <w:rFonts w:eastAsia="Times New Roman" w:cstheme="minorHAnsi"/>
        </w:rPr>
      </w:pPr>
      <w:r w:rsidRPr="00AB0330">
        <w:rPr>
          <w:rFonts w:eastAsia="Times New Roman" w:cstheme="minorHAnsi"/>
          <w:b/>
        </w:rPr>
        <w:t>What are the requirements around font size?</w:t>
      </w:r>
    </w:p>
    <w:p w:rsidR="00AB0330" w:rsidRDefault="00AB0330" w:rsidP="00DC3BB2">
      <w:pPr>
        <w:spacing w:after="0" w:line="240" w:lineRule="auto"/>
        <w:ind w:left="720"/>
        <w:rPr>
          <w:rFonts w:eastAsia="Times New Roman" w:cstheme="minorHAnsi"/>
        </w:rPr>
      </w:pPr>
    </w:p>
    <w:p w:rsidR="00DC3BB2" w:rsidRDefault="00DC3BB2" w:rsidP="00DC3BB2">
      <w:pPr>
        <w:spacing w:after="0" w:line="240" w:lineRule="auto"/>
        <w:ind w:left="720"/>
        <w:rPr>
          <w:rFonts w:eastAsia="Times New Roman" w:cstheme="minorHAnsi"/>
        </w:rPr>
      </w:pPr>
      <w:r>
        <w:rPr>
          <w:rFonts w:eastAsia="Times New Roman" w:cstheme="minorHAnsi"/>
        </w:rPr>
        <w:t xml:space="preserve">Please revisit pages 16-23 of the FOA, Section IV.2. Content and Form of Application Submission. </w:t>
      </w:r>
    </w:p>
    <w:p w:rsidR="00AB0330" w:rsidRPr="00D8053B" w:rsidRDefault="00AB0330" w:rsidP="00DC3BB2">
      <w:pPr>
        <w:spacing w:after="0" w:line="240" w:lineRule="auto"/>
        <w:ind w:left="720"/>
        <w:rPr>
          <w:rFonts w:eastAsia="Times New Roman" w:cstheme="minorHAnsi"/>
        </w:rPr>
      </w:pPr>
    </w:p>
    <w:p w:rsidR="00DC3BB2" w:rsidRPr="00AB0330" w:rsidRDefault="00DC3BB2"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Do states need to specifically address the Post-Award Reporting Requirements on page 6 of the FOA?</w:t>
      </w:r>
    </w:p>
    <w:p w:rsidR="00DC3BB2" w:rsidRDefault="00DC3BB2" w:rsidP="00DC3BB2">
      <w:pPr>
        <w:spacing w:after="0" w:line="240" w:lineRule="auto"/>
        <w:rPr>
          <w:rFonts w:eastAsia="Times New Roman" w:cstheme="minorHAnsi"/>
        </w:rPr>
      </w:pPr>
    </w:p>
    <w:p w:rsidR="00DC3BB2" w:rsidRDefault="00DC3BB2" w:rsidP="00DC3BB2">
      <w:pPr>
        <w:spacing w:after="0" w:line="240" w:lineRule="auto"/>
        <w:ind w:left="720"/>
        <w:rPr>
          <w:rFonts w:eastAsia="Times New Roman" w:cstheme="minorHAnsi"/>
        </w:rPr>
      </w:pPr>
      <w:r>
        <w:rPr>
          <w:rFonts w:eastAsia="Times New Roman" w:cstheme="minorHAnsi"/>
        </w:rPr>
        <w:t xml:space="preserve">States do not need to specifically address the Post-Award Reporting Requirements in the application. Please revisit page 6, which provides guidance as to when States awarded a grant </w:t>
      </w:r>
      <w:r>
        <w:rPr>
          <w:rFonts w:eastAsia="Times New Roman" w:cstheme="minorHAnsi"/>
        </w:rPr>
        <w:lastRenderedPageBreak/>
        <w:t xml:space="preserve">may hear about what data may be requested for collection for a final report, should OMB approve. </w:t>
      </w:r>
    </w:p>
    <w:p w:rsidR="008604A8" w:rsidRPr="00D8053B" w:rsidRDefault="008604A8" w:rsidP="00DC3BB2">
      <w:pPr>
        <w:spacing w:after="0" w:line="240" w:lineRule="auto"/>
        <w:ind w:left="720"/>
        <w:rPr>
          <w:rFonts w:eastAsia="Times New Roman" w:cstheme="minorHAnsi"/>
        </w:rPr>
      </w:pPr>
    </w:p>
    <w:p w:rsidR="004D6368" w:rsidRPr="00AB0330" w:rsidRDefault="004D6368" w:rsidP="004D6368">
      <w:pPr>
        <w:spacing w:after="0" w:line="240" w:lineRule="auto"/>
        <w:rPr>
          <w:rFonts w:eastAsia="Times New Roman" w:cstheme="minorHAnsi"/>
          <w:b/>
          <w:i/>
          <w:u w:val="single"/>
        </w:rPr>
      </w:pPr>
      <w:r w:rsidRPr="00AB0330">
        <w:rPr>
          <w:rFonts w:eastAsia="Times New Roman" w:cstheme="minorHAnsi"/>
          <w:b/>
          <w:i/>
          <w:u w:val="single"/>
        </w:rPr>
        <w:t xml:space="preserve">Coordination with Additional Organizations or </w:t>
      </w:r>
      <w:r w:rsidR="00694CC3" w:rsidRPr="00AB0330">
        <w:rPr>
          <w:rFonts w:eastAsia="Times New Roman" w:cstheme="minorHAnsi"/>
          <w:b/>
          <w:i/>
          <w:u w:val="single"/>
        </w:rPr>
        <w:t>Individuals</w:t>
      </w:r>
    </w:p>
    <w:p w:rsidR="004D6368" w:rsidRPr="004D6368" w:rsidRDefault="004D6368" w:rsidP="004D6368">
      <w:pPr>
        <w:spacing w:after="0" w:line="240" w:lineRule="auto"/>
        <w:rPr>
          <w:rFonts w:eastAsia="Times New Roman" w:cstheme="minorHAnsi"/>
          <w:b/>
          <w:i/>
        </w:rPr>
      </w:pPr>
    </w:p>
    <w:p w:rsidR="00863882" w:rsidRPr="00AB0330" w:rsidRDefault="00863882"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 xml:space="preserve">The application places a heavy emphasis on partnerships to coordinate and execute the program plan. </w:t>
      </w:r>
      <w:r w:rsidR="00E613B4" w:rsidRPr="00AB0330">
        <w:rPr>
          <w:rFonts w:eastAsia="Times New Roman" w:cstheme="minorHAnsi"/>
          <w:b/>
        </w:rPr>
        <w:t>Should the</w:t>
      </w:r>
      <w:r w:rsidRPr="00AB0330">
        <w:rPr>
          <w:rFonts w:eastAsia="Times New Roman" w:cstheme="minorHAnsi"/>
          <w:b/>
        </w:rPr>
        <w:t xml:space="preserve"> partner entities named in </w:t>
      </w:r>
      <w:r w:rsidR="00E613B4" w:rsidRPr="00AB0330">
        <w:rPr>
          <w:rFonts w:eastAsia="Times New Roman" w:cstheme="minorHAnsi"/>
          <w:b/>
        </w:rPr>
        <w:t xml:space="preserve">a State’s </w:t>
      </w:r>
      <w:r w:rsidRPr="00AB0330">
        <w:rPr>
          <w:rFonts w:eastAsia="Times New Roman" w:cstheme="minorHAnsi"/>
          <w:b/>
        </w:rPr>
        <w:t>application be included in the federal funding terms?</w:t>
      </w:r>
      <w:r w:rsidR="00F74CD0" w:rsidRPr="00AB0330">
        <w:rPr>
          <w:rFonts w:eastAsia="Times New Roman" w:cstheme="minorHAnsi"/>
          <w:b/>
        </w:rPr>
        <w:t xml:space="preserve"> If the partner entities are not specifically named in the funding terms, </w:t>
      </w:r>
      <w:r w:rsidR="00E613B4" w:rsidRPr="00AB0330">
        <w:rPr>
          <w:rFonts w:eastAsia="Times New Roman" w:cstheme="minorHAnsi"/>
          <w:b/>
        </w:rPr>
        <w:t xml:space="preserve">can HHS/ED </w:t>
      </w:r>
      <w:r w:rsidR="00F74CD0" w:rsidRPr="00AB0330">
        <w:rPr>
          <w:rFonts w:eastAsia="Times New Roman" w:cstheme="minorHAnsi"/>
          <w:b/>
        </w:rPr>
        <w:t xml:space="preserve">confirm that there is no conflict of interest that prevents the partner entities named in </w:t>
      </w:r>
      <w:r w:rsidR="00E613B4" w:rsidRPr="00AB0330">
        <w:rPr>
          <w:rFonts w:eastAsia="Times New Roman" w:cstheme="minorHAnsi"/>
          <w:b/>
        </w:rPr>
        <w:t xml:space="preserve">an </w:t>
      </w:r>
      <w:r w:rsidR="00F74CD0" w:rsidRPr="00AB0330">
        <w:rPr>
          <w:rFonts w:eastAsia="Times New Roman" w:cstheme="minorHAnsi"/>
          <w:b/>
        </w:rPr>
        <w:t>application from applying for funding provided through this award</w:t>
      </w:r>
      <w:r w:rsidR="00E613B4" w:rsidRPr="00AB0330">
        <w:rPr>
          <w:rFonts w:eastAsia="Times New Roman" w:cstheme="minorHAnsi"/>
          <w:b/>
        </w:rPr>
        <w:t>?</w:t>
      </w:r>
    </w:p>
    <w:p w:rsidR="00324E17" w:rsidRDefault="00324E17" w:rsidP="00324E17">
      <w:pPr>
        <w:spacing w:after="0" w:line="240" w:lineRule="auto"/>
        <w:rPr>
          <w:rFonts w:eastAsia="Times New Roman" w:cstheme="minorHAnsi"/>
        </w:rPr>
      </w:pPr>
    </w:p>
    <w:p w:rsidR="00324E17" w:rsidRDefault="00324E17" w:rsidP="00324E17">
      <w:pPr>
        <w:spacing w:after="0" w:line="240" w:lineRule="auto"/>
        <w:ind w:left="720"/>
        <w:rPr>
          <w:rFonts w:eastAsia="Times New Roman" w:cstheme="minorHAnsi"/>
        </w:rPr>
      </w:pPr>
      <w:r>
        <w:rPr>
          <w:rFonts w:eastAsia="Times New Roman" w:cstheme="minorHAnsi"/>
        </w:rPr>
        <w:t xml:space="preserve">The federal PDG B-5 Initial Grant is awarded </w:t>
      </w:r>
      <w:r w:rsidR="002370CA">
        <w:rPr>
          <w:rFonts w:eastAsia="Times New Roman" w:cstheme="minorHAnsi"/>
        </w:rPr>
        <w:t>to the State entity designated by the Governor.</w:t>
      </w:r>
      <w:r w:rsidR="00E613B4">
        <w:rPr>
          <w:rFonts w:eastAsia="Times New Roman" w:cstheme="minorHAnsi"/>
        </w:rPr>
        <w:t xml:space="preserve"> </w:t>
      </w:r>
      <w:r w:rsidR="002370CA">
        <w:rPr>
          <w:rFonts w:eastAsia="Times New Roman" w:cstheme="minorHAnsi"/>
        </w:rPr>
        <w:t>It is the responsibility of the State to identify and implement third party agreements</w:t>
      </w:r>
      <w:r w:rsidR="00390682">
        <w:rPr>
          <w:rFonts w:eastAsia="Times New Roman" w:cstheme="minorHAnsi"/>
        </w:rPr>
        <w:t xml:space="preserve"> or</w:t>
      </w:r>
      <w:r w:rsidR="002370CA">
        <w:rPr>
          <w:rFonts w:eastAsia="Times New Roman" w:cstheme="minorHAnsi"/>
        </w:rPr>
        <w:t xml:space="preserve"> other </w:t>
      </w:r>
      <w:r w:rsidR="00390682">
        <w:rPr>
          <w:rFonts w:eastAsia="Times New Roman" w:cstheme="minorHAnsi"/>
        </w:rPr>
        <w:t xml:space="preserve">partnership establishment protocols </w:t>
      </w:r>
      <w:r w:rsidR="002370CA">
        <w:rPr>
          <w:rFonts w:eastAsia="Times New Roman" w:cstheme="minorHAnsi"/>
        </w:rPr>
        <w:t>that will lead to the implementation of what is described in the State’s application</w:t>
      </w:r>
      <w:r w:rsidR="00E613B4">
        <w:rPr>
          <w:rFonts w:eastAsia="Times New Roman" w:cstheme="minorHAnsi"/>
        </w:rPr>
        <w:t>.</w:t>
      </w:r>
      <w:r w:rsidR="002370CA">
        <w:rPr>
          <w:rFonts w:eastAsia="Times New Roman" w:cstheme="minorHAnsi"/>
        </w:rPr>
        <w:t xml:space="preserve"> </w:t>
      </w:r>
      <w:r w:rsidR="000605FC">
        <w:rPr>
          <w:rFonts w:eastAsia="Times New Roman" w:cstheme="minorHAnsi"/>
        </w:rPr>
        <w:t>If the question is also about sub</w:t>
      </w:r>
      <w:r w:rsidR="002974AA">
        <w:rPr>
          <w:rFonts w:eastAsia="Times New Roman" w:cstheme="minorHAnsi"/>
        </w:rPr>
        <w:t>-</w:t>
      </w:r>
      <w:r w:rsidR="000605FC">
        <w:rPr>
          <w:rFonts w:eastAsia="Times New Roman" w:cstheme="minorHAnsi"/>
        </w:rPr>
        <w:t>granting, sub</w:t>
      </w:r>
      <w:r w:rsidR="002974AA">
        <w:rPr>
          <w:rFonts w:eastAsia="Times New Roman" w:cstheme="minorHAnsi"/>
        </w:rPr>
        <w:t>-</w:t>
      </w:r>
      <w:r w:rsidR="000605FC">
        <w:rPr>
          <w:rFonts w:eastAsia="Times New Roman" w:cstheme="minorHAnsi"/>
        </w:rPr>
        <w:t xml:space="preserve">granting is not an option in this Initial Grant competition. </w:t>
      </w:r>
    </w:p>
    <w:p w:rsidR="004D6368" w:rsidRPr="004D6368" w:rsidRDefault="004D6368" w:rsidP="004D6368">
      <w:pPr>
        <w:spacing w:after="0" w:line="240" w:lineRule="auto"/>
        <w:ind w:left="720"/>
        <w:rPr>
          <w:rFonts w:eastAsia="Times New Roman" w:cstheme="minorHAnsi"/>
        </w:rPr>
      </w:pPr>
    </w:p>
    <w:p w:rsidR="006959DC" w:rsidRDefault="00390682" w:rsidP="00AB0330">
      <w:pPr>
        <w:pStyle w:val="ListParagraph"/>
        <w:numPr>
          <w:ilvl w:val="0"/>
          <w:numId w:val="10"/>
        </w:numPr>
        <w:rPr>
          <w:rFonts w:cstheme="minorHAnsi"/>
          <w:b/>
        </w:rPr>
      </w:pPr>
      <w:r w:rsidRPr="00AB0330">
        <w:rPr>
          <w:rFonts w:cstheme="minorHAnsi"/>
          <w:b/>
        </w:rPr>
        <w:t>Who should States</w:t>
      </w:r>
      <w:r w:rsidR="006959DC" w:rsidRPr="00AB0330">
        <w:rPr>
          <w:rFonts w:cstheme="minorHAnsi"/>
          <w:b/>
        </w:rPr>
        <w:t xml:space="preserve"> identify in a </w:t>
      </w:r>
      <w:proofErr w:type="gramStart"/>
      <w:r w:rsidR="006959DC" w:rsidRPr="00AB0330">
        <w:rPr>
          <w:rFonts w:cstheme="minorHAnsi"/>
          <w:b/>
        </w:rPr>
        <w:t>third party</w:t>
      </w:r>
      <w:proofErr w:type="gramEnd"/>
      <w:r w:rsidR="006959DC" w:rsidRPr="00AB0330">
        <w:rPr>
          <w:rFonts w:cstheme="minorHAnsi"/>
          <w:b/>
        </w:rPr>
        <w:t xml:space="preserve"> agreement?  Is it government agencies, external entities, </w:t>
      </w:r>
      <w:r w:rsidRPr="00AB0330">
        <w:rPr>
          <w:rFonts w:cstheme="minorHAnsi"/>
          <w:b/>
        </w:rPr>
        <w:t xml:space="preserve">or </w:t>
      </w:r>
      <w:r w:rsidR="006959DC" w:rsidRPr="00AB0330">
        <w:rPr>
          <w:rFonts w:cstheme="minorHAnsi"/>
          <w:b/>
        </w:rPr>
        <w:t xml:space="preserve">both? </w:t>
      </w:r>
      <w:r w:rsidRPr="00AB0330">
        <w:rPr>
          <w:rFonts w:cstheme="minorHAnsi"/>
          <w:b/>
        </w:rPr>
        <w:t xml:space="preserve">Would it be appropriate for entities </w:t>
      </w:r>
      <w:r w:rsidR="006959DC" w:rsidRPr="00AB0330">
        <w:rPr>
          <w:rFonts w:cstheme="minorHAnsi"/>
          <w:b/>
        </w:rPr>
        <w:t xml:space="preserve">who can help with </w:t>
      </w:r>
      <w:r w:rsidRPr="00AB0330">
        <w:rPr>
          <w:rFonts w:cstheme="minorHAnsi"/>
          <w:b/>
        </w:rPr>
        <w:t xml:space="preserve">the required State </w:t>
      </w:r>
      <w:r w:rsidR="006959DC" w:rsidRPr="00AB0330">
        <w:rPr>
          <w:rFonts w:cstheme="minorHAnsi"/>
          <w:b/>
        </w:rPr>
        <w:t>match?</w:t>
      </w:r>
    </w:p>
    <w:p w:rsidR="00AB0330" w:rsidRPr="00AB0330" w:rsidRDefault="00AB0330" w:rsidP="00AB0330">
      <w:pPr>
        <w:pStyle w:val="ListParagraph"/>
        <w:rPr>
          <w:rFonts w:cstheme="minorHAnsi"/>
          <w:b/>
        </w:rPr>
      </w:pPr>
    </w:p>
    <w:p w:rsidR="002F5376" w:rsidRDefault="006959DC" w:rsidP="004D6368">
      <w:pPr>
        <w:pStyle w:val="ListParagraph"/>
        <w:rPr>
          <w:rFonts w:eastAsia="Times New Roman" w:cstheme="minorHAnsi"/>
        </w:rPr>
      </w:pPr>
      <w:r w:rsidRPr="00D8053B">
        <w:rPr>
          <w:rFonts w:eastAsia="Times New Roman" w:cstheme="minorHAnsi"/>
        </w:rPr>
        <w:t xml:space="preserve">A 3rd party agreement might be for any or all of the reasons identified and more. The State decides </w:t>
      </w:r>
      <w:r w:rsidR="00D8053B" w:rsidRPr="00D8053B">
        <w:rPr>
          <w:rFonts w:eastAsia="Times New Roman" w:cstheme="minorHAnsi"/>
        </w:rPr>
        <w:t xml:space="preserve">if third-party agreements are necessary, and, if so, </w:t>
      </w:r>
      <w:r w:rsidR="00400D01">
        <w:rPr>
          <w:rFonts w:eastAsia="Times New Roman" w:cstheme="minorHAnsi"/>
        </w:rPr>
        <w:t xml:space="preserve">with </w:t>
      </w:r>
      <w:r w:rsidR="00AB0330">
        <w:rPr>
          <w:rFonts w:eastAsia="Times New Roman" w:cstheme="minorHAnsi"/>
        </w:rPr>
        <w:t>who</w:t>
      </w:r>
      <w:r w:rsidR="00400D01">
        <w:rPr>
          <w:rFonts w:eastAsia="Times New Roman" w:cstheme="minorHAnsi"/>
        </w:rPr>
        <w:t>m</w:t>
      </w:r>
      <w:r w:rsidR="00AB0330">
        <w:rPr>
          <w:rFonts w:eastAsia="Times New Roman" w:cstheme="minorHAnsi"/>
        </w:rPr>
        <w:t xml:space="preserve">, </w:t>
      </w:r>
      <w:r w:rsidRPr="00D8053B">
        <w:rPr>
          <w:rFonts w:eastAsia="Times New Roman" w:cstheme="minorHAnsi"/>
        </w:rPr>
        <w:t>how many</w:t>
      </w:r>
      <w:r w:rsidR="00AB0330">
        <w:rPr>
          <w:rFonts w:eastAsia="Times New Roman" w:cstheme="minorHAnsi"/>
        </w:rPr>
        <w:t>, and for what purposes</w:t>
      </w:r>
      <w:r w:rsidRPr="00D8053B">
        <w:rPr>
          <w:rFonts w:eastAsia="Times New Roman" w:cstheme="minorHAnsi"/>
        </w:rPr>
        <w:t xml:space="preserve">. </w:t>
      </w:r>
    </w:p>
    <w:p w:rsidR="00AB0330" w:rsidRPr="004D6368" w:rsidRDefault="00AB0330" w:rsidP="004D6368">
      <w:pPr>
        <w:pStyle w:val="ListParagraph"/>
        <w:rPr>
          <w:rFonts w:eastAsia="Times New Roman" w:cstheme="minorHAnsi"/>
        </w:rPr>
      </w:pPr>
    </w:p>
    <w:p w:rsidR="002F5376" w:rsidRPr="00AB0330" w:rsidRDefault="002F5376" w:rsidP="00AB0330">
      <w:pPr>
        <w:pStyle w:val="ListParagraph"/>
        <w:numPr>
          <w:ilvl w:val="0"/>
          <w:numId w:val="10"/>
        </w:numPr>
        <w:spacing w:after="0" w:line="240" w:lineRule="auto"/>
        <w:rPr>
          <w:rFonts w:cstheme="minorHAnsi"/>
          <w:b/>
        </w:rPr>
      </w:pPr>
      <w:r w:rsidRPr="00AB0330">
        <w:rPr>
          <w:rFonts w:cstheme="minorHAnsi"/>
          <w:b/>
        </w:rPr>
        <w:t>At the top of page 19 of the FOA</w:t>
      </w:r>
      <w:r w:rsidR="00D86F06" w:rsidRPr="00AB0330">
        <w:rPr>
          <w:rFonts w:cstheme="minorHAnsi"/>
          <w:b/>
        </w:rPr>
        <w:t>, there is a list of</w:t>
      </w:r>
      <w:r w:rsidRPr="00AB0330">
        <w:rPr>
          <w:rFonts w:cstheme="minorHAnsi"/>
          <w:b/>
        </w:rPr>
        <w:t xml:space="preserve"> the components to be incl</w:t>
      </w:r>
      <w:r w:rsidR="00D86F06" w:rsidRPr="00AB0330">
        <w:rPr>
          <w:rFonts w:cstheme="minorHAnsi"/>
          <w:b/>
        </w:rPr>
        <w:t xml:space="preserve">uded in the project description. </w:t>
      </w:r>
      <w:r w:rsidRPr="00AB0330">
        <w:rPr>
          <w:rFonts w:cstheme="minorHAnsi"/>
          <w:b/>
        </w:rPr>
        <w:t>This list omits the dissemination plan, third-party agreements, and plan for federal oversight of federal award funds as referenced on page 32</w:t>
      </w:r>
      <w:r w:rsidR="00D8053B" w:rsidRPr="00AB0330">
        <w:rPr>
          <w:rFonts w:cstheme="minorHAnsi"/>
          <w:b/>
        </w:rPr>
        <w:t xml:space="preserve"> of the FOA</w:t>
      </w:r>
      <w:r w:rsidRPr="00AB0330">
        <w:rPr>
          <w:rFonts w:cstheme="minorHAnsi"/>
          <w:b/>
        </w:rPr>
        <w:t xml:space="preserve">. Does the full project description need to include these additional elements? </w:t>
      </w:r>
    </w:p>
    <w:p w:rsidR="00D86F06" w:rsidRDefault="00D86F06" w:rsidP="00D86F06">
      <w:pPr>
        <w:spacing w:after="0" w:line="240" w:lineRule="auto"/>
        <w:rPr>
          <w:rFonts w:cstheme="minorHAnsi"/>
        </w:rPr>
      </w:pPr>
    </w:p>
    <w:p w:rsidR="00400D01" w:rsidRDefault="00503DD0" w:rsidP="00503DD0">
      <w:pPr>
        <w:spacing w:after="0" w:line="240" w:lineRule="auto"/>
        <w:ind w:left="720"/>
        <w:rPr>
          <w:rFonts w:cstheme="minorHAnsi"/>
        </w:rPr>
      </w:pPr>
      <w:r>
        <w:rPr>
          <w:rFonts w:cstheme="minorHAnsi"/>
        </w:rPr>
        <w:t>While it is true that these three items are not explicitly listed as components to be included in the project description</w:t>
      </w:r>
      <w:r w:rsidR="00672201">
        <w:rPr>
          <w:rFonts w:cstheme="minorHAnsi"/>
        </w:rPr>
        <w:t xml:space="preserve"> at the top of page 19, they are</w:t>
      </w:r>
      <w:r w:rsidR="00D73918">
        <w:rPr>
          <w:rFonts w:cstheme="minorHAnsi"/>
        </w:rPr>
        <w:t xml:space="preserve"> included in the</w:t>
      </w:r>
      <w:r w:rsidR="00672201">
        <w:rPr>
          <w:rFonts w:cstheme="minorHAnsi"/>
        </w:rPr>
        <w:t xml:space="preserve"> requirements listed on page 32. </w:t>
      </w:r>
    </w:p>
    <w:p w:rsidR="00400D01" w:rsidRDefault="00672201" w:rsidP="00400D01">
      <w:pPr>
        <w:pStyle w:val="ListParagraph"/>
        <w:numPr>
          <w:ilvl w:val="0"/>
          <w:numId w:val="12"/>
        </w:numPr>
        <w:spacing w:after="0" w:line="240" w:lineRule="auto"/>
        <w:rPr>
          <w:rFonts w:cstheme="minorHAnsi"/>
        </w:rPr>
      </w:pPr>
      <w:r w:rsidRPr="00400D01">
        <w:rPr>
          <w:rFonts w:cstheme="minorHAnsi"/>
        </w:rPr>
        <w:t xml:space="preserve">The Plan for Oversight of Federal Award Funds may be included in the Budget and Budget Justification section. </w:t>
      </w:r>
    </w:p>
    <w:p w:rsidR="00400D01" w:rsidRDefault="00672201" w:rsidP="00400D01">
      <w:pPr>
        <w:pStyle w:val="ListParagraph"/>
        <w:numPr>
          <w:ilvl w:val="0"/>
          <w:numId w:val="12"/>
        </w:numPr>
        <w:spacing w:after="0" w:line="240" w:lineRule="auto"/>
        <w:rPr>
          <w:rFonts w:cstheme="minorHAnsi"/>
        </w:rPr>
      </w:pPr>
      <w:r w:rsidRPr="00400D01">
        <w:rPr>
          <w:rFonts w:cstheme="minorHAnsi"/>
        </w:rPr>
        <w:t xml:space="preserve">The Dissemination Plan may be included in the Approach or Timeline sections. </w:t>
      </w:r>
    </w:p>
    <w:p w:rsidR="00400D01" w:rsidRDefault="00400D01" w:rsidP="00400D01">
      <w:pPr>
        <w:pStyle w:val="ListParagraph"/>
        <w:numPr>
          <w:ilvl w:val="0"/>
          <w:numId w:val="12"/>
        </w:numPr>
        <w:spacing w:after="0" w:line="240" w:lineRule="auto"/>
        <w:rPr>
          <w:rFonts w:cstheme="minorHAnsi"/>
        </w:rPr>
      </w:pPr>
      <w:r w:rsidRPr="00400D01">
        <w:rPr>
          <w:rFonts w:cstheme="minorHAnsi"/>
        </w:rPr>
        <w:t xml:space="preserve">Both plans might also be included in other sections, should the applicant feel their placement is better served elsewhere. </w:t>
      </w:r>
    </w:p>
    <w:p w:rsidR="00AB0330" w:rsidRPr="00400D01" w:rsidRDefault="00672201" w:rsidP="00400D01">
      <w:pPr>
        <w:pStyle w:val="ListParagraph"/>
        <w:numPr>
          <w:ilvl w:val="0"/>
          <w:numId w:val="12"/>
        </w:numPr>
        <w:spacing w:after="0" w:line="240" w:lineRule="auto"/>
        <w:rPr>
          <w:rFonts w:cstheme="minorHAnsi"/>
        </w:rPr>
      </w:pPr>
      <w:r w:rsidRPr="00400D01">
        <w:rPr>
          <w:rFonts w:cstheme="minorHAnsi"/>
        </w:rPr>
        <w:t xml:space="preserve">The Third-Party Agreements are only required if the State determines that such agreements are necessary, and, either way, the State must describe why this is or is not so – and can choose to provide this information in whatever section it deems most </w:t>
      </w:r>
      <w:r w:rsidRPr="00400D01">
        <w:rPr>
          <w:rFonts w:cstheme="minorHAnsi"/>
        </w:rPr>
        <w:lastRenderedPageBreak/>
        <w:t xml:space="preserve">appropriate, possibly </w:t>
      </w:r>
      <w:r w:rsidR="00D73918" w:rsidRPr="00400D01">
        <w:rPr>
          <w:rFonts w:cstheme="minorHAnsi"/>
        </w:rPr>
        <w:t xml:space="preserve">in </w:t>
      </w:r>
      <w:r w:rsidRPr="00400D01">
        <w:rPr>
          <w:rFonts w:cstheme="minorHAnsi"/>
        </w:rPr>
        <w:t>t</w:t>
      </w:r>
      <w:r w:rsidR="00BC6EDF" w:rsidRPr="00400D01">
        <w:rPr>
          <w:rFonts w:cstheme="minorHAnsi"/>
        </w:rPr>
        <w:t>he Organizational Capacity and M</w:t>
      </w:r>
      <w:r w:rsidRPr="00400D01">
        <w:rPr>
          <w:rFonts w:cstheme="minorHAnsi"/>
        </w:rPr>
        <w:t xml:space="preserve">anagement Section. </w:t>
      </w:r>
      <w:r w:rsidR="00631829" w:rsidRPr="00400D01">
        <w:rPr>
          <w:rFonts w:cstheme="minorHAnsi"/>
        </w:rPr>
        <w:t xml:space="preserve">If included, the State can determine the content and format. </w:t>
      </w:r>
    </w:p>
    <w:p w:rsidR="00D86F06" w:rsidRPr="00D86F06" w:rsidRDefault="00672201" w:rsidP="00503DD0">
      <w:pPr>
        <w:spacing w:after="0" w:line="240" w:lineRule="auto"/>
        <w:ind w:left="720"/>
        <w:rPr>
          <w:rFonts w:cstheme="minorHAnsi"/>
        </w:rPr>
      </w:pPr>
      <w:r>
        <w:rPr>
          <w:rFonts w:cstheme="minorHAnsi"/>
        </w:rPr>
        <w:t xml:space="preserve">   </w:t>
      </w:r>
      <w:r w:rsidR="00503DD0">
        <w:rPr>
          <w:rFonts w:cstheme="minorHAnsi"/>
        </w:rPr>
        <w:t xml:space="preserve"> </w:t>
      </w:r>
    </w:p>
    <w:p w:rsidR="00694CC3" w:rsidRPr="00AB0330" w:rsidRDefault="00694CC3"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Under the approach section on page 25 of the FOA, it states that consultants should be listed. State procurement rules may require that the State issue an RFP for consultants and there may be concern about naming them in the application. Can States describe a process for how the consultants are selected rather than name the consultants?   </w:t>
      </w:r>
    </w:p>
    <w:p w:rsidR="00694CC3" w:rsidRDefault="00694CC3" w:rsidP="00694CC3">
      <w:pPr>
        <w:spacing w:after="0" w:line="240" w:lineRule="auto"/>
        <w:rPr>
          <w:rFonts w:eastAsia="Times New Roman" w:cstheme="minorHAnsi"/>
        </w:rPr>
      </w:pPr>
    </w:p>
    <w:p w:rsidR="008604A8" w:rsidRDefault="00694CC3" w:rsidP="00CC0069">
      <w:pPr>
        <w:spacing w:after="0" w:line="240" w:lineRule="auto"/>
        <w:ind w:left="720"/>
        <w:rPr>
          <w:rFonts w:eastAsia="Times New Roman" w:cstheme="minorHAnsi"/>
        </w:rPr>
      </w:pPr>
      <w:r>
        <w:rPr>
          <w:rFonts w:eastAsia="Times New Roman" w:cstheme="minorHAnsi"/>
        </w:rPr>
        <w:t xml:space="preserve">A State that has procurement rules that prevent the identification of consultants by name at the time of the application should state those procurement rules as the reason why such information cannot be provided and describe the process for how those consultants will be identified once the required protocol is followed. </w:t>
      </w:r>
    </w:p>
    <w:p w:rsidR="00CC0069" w:rsidRDefault="00CC0069" w:rsidP="00CC0069">
      <w:pPr>
        <w:spacing w:after="0" w:line="240" w:lineRule="auto"/>
        <w:ind w:left="720"/>
        <w:rPr>
          <w:rFonts w:eastAsia="Times New Roman" w:cstheme="minorHAnsi"/>
        </w:rPr>
      </w:pPr>
    </w:p>
    <w:p w:rsidR="00CC0069" w:rsidRDefault="00CC0069" w:rsidP="00CC0069">
      <w:pPr>
        <w:spacing w:after="0" w:line="240" w:lineRule="auto"/>
        <w:rPr>
          <w:rFonts w:eastAsia="Times New Roman" w:cstheme="minorHAnsi"/>
          <w:b/>
          <w:i/>
          <w:u w:val="single"/>
        </w:rPr>
      </w:pPr>
    </w:p>
    <w:p w:rsidR="00CC0069" w:rsidRDefault="00CC0069" w:rsidP="00CC0069">
      <w:pPr>
        <w:spacing w:after="0" w:line="240" w:lineRule="auto"/>
        <w:rPr>
          <w:rFonts w:eastAsia="Times New Roman" w:cstheme="minorHAnsi"/>
          <w:b/>
          <w:i/>
          <w:u w:val="single"/>
        </w:rPr>
      </w:pPr>
    </w:p>
    <w:p w:rsidR="00CC0069" w:rsidRDefault="00CC0069" w:rsidP="00CC0069">
      <w:pPr>
        <w:spacing w:after="0" w:line="240" w:lineRule="auto"/>
        <w:rPr>
          <w:rFonts w:eastAsia="Times New Roman" w:cstheme="minorHAnsi"/>
          <w:b/>
          <w:i/>
          <w:u w:val="single"/>
        </w:rPr>
      </w:pPr>
    </w:p>
    <w:p w:rsidR="00CC0069" w:rsidRDefault="00CC0069" w:rsidP="00CC0069">
      <w:pPr>
        <w:spacing w:after="0" w:line="240" w:lineRule="auto"/>
        <w:rPr>
          <w:rFonts w:eastAsia="Times New Roman" w:cstheme="minorHAnsi"/>
          <w:b/>
          <w:i/>
          <w:u w:val="single"/>
        </w:rPr>
      </w:pPr>
    </w:p>
    <w:p w:rsidR="00CC0069" w:rsidRDefault="00CC0069" w:rsidP="00CC0069">
      <w:pPr>
        <w:spacing w:after="0" w:line="240" w:lineRule="auto"/>
        <w:rPr>
          <w:rFonts w:eastAsia="Times New Roman" w:cstheme="minorHAnsi"/>
          <w:b/>
          <w:i/>
          <w:u w:val="single"/>
        </w:rPr>
      </w:pPr>
    </w:p>
    <w:p w:rsidR="004D6368" w:rsidRDefault="004D6368" w:rsidP="00CC0069">
      <w:pPr>
        <w:spacing w:after="0" w:line="240" w:lineRule="auto"/>
        <w:rPr>
          <w:rFonts w:eastAsia="Times New Roman" w:cstheme="minorHAnsi"/>
          <w:b/>
          <w:i/>
          <w:u w:val="single"/>
        </w:rPr>
      </w:pPr>
      <w:r w:rsidRPr="00AB0330">
        <w:rPr>
          <w:rFonts w:eastAsia="Times New Roman" w:cstheme="minorHAnsi"/>
          <w:b/>
          <w:i/>
          <w:u w:val="single"/>
        </w:rPr>
        <w:t>Budgeting and Funding</w:t>
      </w:r>
    </w:p>
    <w:p w:rsidR="00CC0069" w:rsidRPr="00AB0330" w:rsidRDefault="00CC0069" w:rsidP="00CC0069">
      <w:pPr>
        <w:spacing w:after="0" w:line="240" w:lineRule="auto"/>
        <w:rPr>
          <w:rFonts w:eastAsia="Times New Roman" w:cstheme="minorHAnsi"/>
          <w:b/>
          <w:i/>
          <w:u w:val="single"/>
        </w:rPr>
      </w:pPr>
    </w:p>
    <w:p w:rsidR="00AB0330" w:rsidRDefault="00C10749" w:rsidP="00AB0330">
      <w:pPr>
        <w:pStyle w:val="ListParagraph"/>
        <w:numPr>
          <w:ilvl w:val="0"/>
          <w:numId w:val="10"/>
        </w:numPr>
        <w:rPr>
          <w:rFonts w:eastAsia="Times New Roman" w:cstheme="minorHAnsi"/>
          <w:b/>
        </w:rPr>
      </w:pPr>
      <w:r w:rsidRPr="00AB0330">
        <w:rPr>
          <w:rFonts w:eastAsia="Times New Roman" w:cstheme="minorHAnsi"/>
          <w:b/>
        </w:rPr>
        <w:t xml:space="preserve">In terms of timeline and budgeting, how much time should </w:t>
      </w:r>
      <w:r w:rsidR="00D73918" w:rsidRPr="00AB0330">
        <w:rPr>
          <w:rFonts w:eastAsia="Times New Roman" w:cstheme="minorHAnsi"/>
          <w:b/>
        </w:rPr>
        <w:t xml:space="preserve">States </w:t>
      </w:r>
      <w:r w:rsidRPr="00AB0330">
        <w:rPr>
          <w:rFonts w:eastAsia="Times New Roman" w:cstheme="minorHAnsi"/>
          <w:b/>
        </w:rPr>
        <w:t xml:space="preserve">allocate for the review and approval process for </w:t>
      </w:r>
      <w:r w:rsidR="00AB0330" w:rsidRPr="00AB0330">
        <w:rPr>
          <w:rFonts w:eastAsia="Times New Roman" w:cstheme="minorHAnsi"/>
          <w:b/>
        </w:rPr>
        <w:t xml:space="preserve">the </w:t>
      </w:r>
      <w:r w:rsidRPr="00AB0330">
        <w:rPr>
          <w:rFonts w:eastAsia="Times New Roman" w:cstheme="minorHAnsi"/>
          <w:b/>
        </w:rPr>
        <w:t>N</w:t>
      </w:r>
      <w:r w:rsidR="000702A2" w:rsidRPr="00AB0330">
        <w:rPr>
          <w:rFonts w:eastAsia="Times New Roman" w:cstheme="minorHAnsi"/>
          <w:b/>
        </w:rPr>
        <w:t xml:space="preserve">eeds </w:t>
      </w:r>
      <w:r w:rsidRPr="00AB0330">
        <w:rPr>
          <w:rFonts w:eastAsia="Times New Roman" w:cstheme="minorHAnsi"/>
          <w:b/>
        </w:rPr>
        <w:t>A</w:t>
      </w:r>
      <w:r w:rsidR="000702A2" w:rsidRPr="00AB0330">
        <w:rPr>
          <w:rFonts w:eastAsia="Times New Roman" w:cstheme="minorHAnsi"/>
          <w:b/>
        </w:rPr>
        <w:t>ssessment</w:t>
      </w:r>
      <w:r w:rsidRPr="00AB0330">
        <w:rPr>
          <w:rFonts w:eastAsia="Times New Roman" w:cstheme="minorHAnsi"/>
          <w:b/>
        </w:rPr>
        <w:t xml:space="preserve"> and S</w:t>
      </w:r>
      <w:r w:rsidR="000702A2" w:rsidRPr="00AB0330">
        <w:rPr>
          <w:rFonts w:eastAsia="Times New Roman" w:cstheme="minorHAnsi"/>
          <w:b/>
        </w:rPr>
        <w:t xml:space="preserve">trategic </w:t>
      </w:r>
      <w:r w:rsidRPr="00AB0330">
        <w:rPr>
          <w:rFonts w:eastAsia="Times New Roman" w:cstheme="minorHAnsi"/>
          <w:b/>
        </w:rPr>
        <w:t>P</w:t>
      </w:r>
      <w:r w:rsidR="000702A2" w:rsidRPr="00AB0330">
        <w:rPr>
          <w:rFonts w:eastAsia="Times New Roman" w:cstheme="minorHAnsi"/>
          <w:b/>
        </w:rPr>
        <w:t>lan</w:t>
      </w:r>
      <w:r w:rsidRPr="00AB0330">
        <w:rPr>
          <w:rFonts w:eastAsia="Times New Roman" w:cstheme="minorHAnsi"/>
          <w:b/>
        </w:rPr>
        <w:t xml:space="preserve"> once </w:t>
      </w:r>
      <w:r w:rsidR="00D73918" w:rsidRPr="00AB0330">
        <w:rPr>
          <w:rFonts w:eastAsia="Times New Roman" w:cstheme="minorHAnsi"/>
          <w:b/>
        </w:rPr>
        <w:t>submitted to HHS/ED</w:t>
      </w:r>
      <w:r w:rsidRPr="00AB0330">
        <w:rPr>
          <w:rFonts w:eastAsia="Times New Roman" w:cstheme="minorHAnsi"/>
          <w:b/>
        </w:rPr>
        <w:t xml:space="preserve">? </w:t>
      </w:r>
    </w:p>
    <w:p w:rsidR="00404633" w:rsidRPr="00AB0330" w:rsidRDefault="00C10749" w:rsidP="00AB0330">
      <w:pPr>
        <w:pStyle w:val="ListParagraph"/>
        <w:rPr>
          <w:rFonts w:eastAsia="Times New Roman" w:cstheme="minorHAnsi"/>
          <w:b/>
        </w:rPr>
      </w:pPr>
      <w:r w:rsidRPr="00AB0330">
        <w:rPr>
          <w:rFonts w:eastAsia="Times New Roman" w:cstheme="minorHAnsi"/>
          <w:b/>
        </w:rPr>
        <w:t> </w:t>
      </w:r>
    </w:p>
    <w:p w:rsidR="00863882" w:rsidRDefault="00C10749" w:rsidP="004D6368">
      <w:pPr>
        <w:pStyle w:val="ListParagraph"/>
        <w:rPr>
          <w:rFonts w:eastAsia="Times New Roman" w:cstheme="minorHAnsi"/>
        </w:rPr>
      </w:pPr>
      <w:r w:rsidRPr="00D8053B">
        <w:rPr>
          <w:rFonts w:eastAsia="Times New Roman" w:cstheme="minorHAnsi"/>
        </w:rPr>
        <w:t xml:space="preserve">Please read bottom of page 5 of Funding Opportunity Announcement for info about </w:t>
      </w:r>
      <w:r w:rsidR="00BC6EDF">
        <w:rPr>
          <w:rFonts w:eastAsia="Times New Roman" w:cstheme="minorHAnsi"/>
        </w:rPr>
        <w:t xml:space="preserve">the </w:t>
      </w:r>
      <w:r w:rsidRPr="00D8053B">
        <w:rPr>
          <w:rFonts w:eastAsia="Times New Roman" w:cstheme="minorHAnsi"/>
        </w:rPr>
        <w:t xml:space="preserve">timeline for review of </w:t>
      </w:r>
      <w:r w:rsidR="000702A2">
        <w:rPr>
          <w:rFonts w:eastAsia="Times New Roman" w:cstheme="minorHAnsi"/>
        </w:rPr>
        <w:t>the needs assessment and strategic plan</w:t>
      </w:r>
      <w:r w:rsidRPr="00D8053B">
        <w:rPr>
          <w:rFonts w:eastAsia="Times New Roman" w:cstheme="minorHAnsi"/>
        </w:rPr>
        <w:t>.</w:t>
      </w:r>
    </w:p>
    <w:p w:rsidR="00232A61" w:rsidRDefault="00232A61" w:rsidP="004D6368">
      <w:pPr>
        <w:pStyle w:val="ListParagraph"/>
        <w:rPr>
          <w:rFonts w:eastAsia="Times New Roman" w:cstheme="minorHAnsi"/>
        </w:rPr>
      </w:pPr>
    </w:p>
    <w:p w:rsidR="00232A61" w:rsidRPr="00D8053B" w:rsidRDefault="00232A61" w:rsidP="00232A61">
      <w:pPr>
        <w:pStyle w:val="ListParagraph"/>
        <w:numPr>
          <w:ilvl w:val="0"/>
          <w:numId w:val="10"/>
        </w:numPr>
        <w:rPr>
          <w:rFonts w:cstheme="minorHAnsi"/>
          <w:b/>
        </w:rPr>
      </w:pPr>
      <w:r w:rsidRPr="00D8053B">
        <w:rPr>
          <w:rFonts w:cstheme="minorHAnsi"/>
          <w:b/>
        </w:rPr>
        <w:t>Does match need to be new funding or can it be existing state expenditures - what is permissible as match?</w:t>
      </w:r>
    </w:p>
    <w:p w:rsidR="00232A61" w:rsidRPr="00D8053B" w:rsidRDefault="00232A61" w:rsidP="00232A61">
      <w:pPr>
        <w:pStyle w:val="ListParagraph"/>
        <w:rPr>
          <w:rFonts w:cstheme="minorHAnsi"/>
        </w:rPr>
      </w:pPr>
    </w:p>
    <w:p w:rsidR="00232A61" w:rsidRDefault="00232A61" w:rsidP="00232A61">
      <w:pPr>
        <w:pStyle w:val="ListParagraph"/>
        <w:rPr>
          <w:rFonts w:eastAsia="Times New Roman" w:cstheme="minorHAnsi"/>
        </w:rPr>
      </w:pPr>
      <w:r w:rsidRPr="00D8053B">
        <w:rPr>
          <w:rFonts w:cstheme="minorHAnsi"/>
        </w:rPr>
        <w:t>Please revisit pages 12-13 of the FOA, Section III-2. Cost Sharing or Matching.</w:t>
      </w:r>
      <w:r>
        <w:rPr>
          <w:rFonts w:cstheme="minorHAnsi"/>
        </w:rPr>
        <w:t xml:space="preserve"> </w:t>
      </w:r>
      <w:r w:rsidRPr="00D8053B">
        <w:rPr>
          <w:rFonts w:cstheme="minorHAnsi"/>
        </w:rPr>
        <w:t>The match rules for this grant application are no different than any other federal grant match rules: To meet the match requirement, States can use non-federal sources that are not being claimed as matching sources for another Federal award</w:t>
      </w:r>
      <w:r>
        <w:rPr>
          <w:rFonts w:cstheme="minorHAnsi"/>
        </w:rPr>
        <w:t xml:space="preserve"> </w:t>
      </w:r>
      <w:r w:rsidRPr="00D8053B">
        <w:rPr>
          <w:rFonts w:cstheme="minorHAnsi"/>
        </w:rPr>
        <w:t xml:space="preserve">and </w:t>
      </w:r>
      <w:r>
        <w:rPr>
          <w:rFonts w:cstheme="minorHAnsi"/>
        </w:rPr>
        <w:t xml:space="preserve">these matching </w:t>
      </w:r>
      <w:r>
        <w:rPr>
          <w:rFonts w:cstheme="minorHAnsi"/>
          <w:shd w:val="clear" w:color="auto" w:fill="FFFFFF"/>
        </w:rPr>
        <w:t xml:space="preserve">funds must be used for </w:t>
      </w:r>
      <w:r w:rsidRPr="00D8053B">
        <w:rPr>
          <w:rFonts w:cstheme="minorHAnsi"/>
          <w:shd w:val="clear" w:color="auto" w:fill="FFFFFF"/>
        </w:rPr>
        <w:t>purposes identified within the application’s narrative.</w:t>
      </w:r>
      <w:r w:rsidRPr="00D8053B">
        <w:rPr>
          <w:rFonts w:cstheme="minorHAnsi"/>
        </w:rPr>
        <w:t xml:space="preserve"> If they are being used as match for another federal award, they can then not be used for this PDG B-5 award.</w:t>
      </w:r>
      <w:r>
        <w:rPr>
          <w:rFonts w:cstheme="minorHAnsi"/>
        </w:rPr>
        <w:t xml:space="preserve"> </w:t>
      </w:r>
      <w:r w:rsidRPr="00D8053B">
        <w:rPr>
          <w:rFonts w:cstheme="minorHAnsi"/>
        </w:rPr>
        <w:t>Please speak with people in your state that deal with match requirements and carefully read the FOA as it relates to match</w:t>
      </w:r>
      <w:r>
        <w:rPr>
          <w:rFonts w:cstheme="minorHAnsi"/>
        </w:rPr>
        <w:t>.</w:t>
      </w:r>
    </w:p>
    <w:p w:rsidR="008604A8" w:rsidRPr="004D6368" w:rsidRDefault="008604A8" w:rsidP="004D6368">
      <w:pPr>
        <w:pStyle w:val="ListParagraph"/>
        <w:rPr>
          <w:rFonts w:eastAsia="Times New Roman" w:cstheme="minorHAnsi"/>
        </w:rPr>
      </w:pPr>
    </w:p>
    <w:p w:rsidR="00694CC3" w:rsidRPr="00AB0330" w:rsidRDefault="00694CC3" w:rsidP="00AB0330">
      <w:pPr>
        <w:pStyle w:val="ListParagraph"/>
        <w:numPr>
          <w:ilvl w:val="0"/>
          <w:numId w:val="10"/>
        </w:numPr>
        <w:spacing w:after="0" w:line="240" w:lineRule="auto"/>
        <w:rPr>
          <w:rFonts w:eastAsia="Times New Roman" w:cstheme="minorHAnsi"/>
          <w:b/>
        </w:rPr>
      </w:pPr>
      <w:r w:rsidRPr="00AB0330">
        <w:rPr>
          <w:rFonts w:eastAsia="Times New Roman" w:cstheme="minorHAnsi"/>
          <w:b/>
        </w:rPr>
        <w:t xml:space="preserve">Given that Activity 5 cannot start right away for many States, and will most likely start toward the end of the year, can the money be expended in the grant </w:t>
      </w:r>
      <w:proofErr w:type="gramStart"/>
      <w:r w:rsidRPr="00AB0330">
        <w:rPr>
          <w:rFonts w:eastAsia="Times New Roman" w:cstheme="minorHAnsi"/>
          <w:b/>
        </w:rPr>
        <w:t>year</w:t>
      </w:r>
      <w:proofErr w:type="gramEnd"/>
      <w:r w:rsidRPr="00AB0330">
        <w:rPr>
          <w:rFonts w:eastAsia="Times New Roman" w:cstheme="minorHAnsi"/>
          <w:b/>
        </w:rPr>
        <w:t xml:space="preserve"> but the activities carry on past December 31, 2019? </w:t>
      </w:r>
      <w:r w:rsidR="00CC0069">
        <w:rPr>
          <w:rFonts w:eastAsia="Times New Roman" w:cstheme="minorHAnsi"/>
          <w:b/>
        </w:rPr>
        <w:t xml:space="preserve">Is there the option for a no-cost extension period? </w:t>
      </w:r>
    </w:p>
    <w:p w:rsidR="00694CC3" w:rsidRDefault="00694CC3" w:rsidP="00694CC3">
      <w:pPr>
        <w:spacing w:after="0" w:line="240" w:lineRule="auto"/>
        <w:rPr>
          <w:rFonts w:eastAsia="Times New Roman" w:cstheme="minorHAnsi"/>
        </w:rPr>
      </w:pPr>
    </w:p>
    <w:p w:rsidR="00694CC3" w:rsidRDefault="00694CC3" w:rsidP="00694CC3">
      <w:pPr>
        <w:spacing w:after="0" w:line="240" w:lineRule="auto"/>
        <w:ind w:left="720"/>
        <w:rPr>
          <w:rFonts w:eastAsia="Times New Roman" w:cstheme="minorHAnsi"/>
        </w:rPr>
      </w:pPr>
      <w:r>
        <w:rPr>
          <w:rFonts w:eastAsia="Times New Roman" w:cstheme="minorHAnsi"/>
        </w:rPr>
        <w:lastRenderedPageBreak/>
        <w:t xml:space="preserve">This Initial grant is a one-year grant and all activities related to this grant must end at the end of that grant year unless a no-cost extension is requested and granted – which </w:t>
      </w:r>
      <w:r w:rsidR="00400D01">
        <w:rPr>
          <w:rFonts w:eastAsia="Times New Roman" w:cstheme="minorHAnsi"/>
        </w:rPr>
        <w:t>is addressed at the end of a grant period, b</w:t>
      </w:r>
      <w:r w:rsidR="00CC0069">
        <w:rPr>
          <w:rFonts w:eastAsia="Times New Roman" w:cstheme="minorHAnsi"/>
        </w:rPr>
        <w:t xml:space="preserve">ased on certain conditions Therefore, a no-cost extension </w:t>
      </w:r>
      <w:r w:rsidR="00400D01">
        <w:rPr>
          <w:rFonts w:eastAsia="Times New Roman" w:cstheme="minorHAnsi"/>
        </w:rPr>
        <w:t>can</w:t>
      </w:r>
      <w:r>
        <w:rPr>
          <w:rFonts w:eastAsia="Times New Roman" w:cstheme="minorHAnsi"/>
        </w:rPr>
        <w:t>no</w:t>
      </w:r>
      <w:r w:rsidR="00400D01">
        <w:rPr>
          <w:rFonts w:eastAsia="Times New Roman" w:cstheme="minorHAnsi"/>
        </w:rPr>
        <w:t>t yet be determined</w:t>
      </w:r>
      <w:r w:rsidR="00CC0069">
        <w:rPr>
          <w:rFonts w:eastAsia="Times New Roman" w:cstheme="minorHAnsi"/>
        </w:rPr>
        <w:t>, is not guaranteed, and should not be expected</w:t>
      </w:r>
      <w:r w:rsidR="00400D01">
        <w:rPr>
          <w:rFonts w:eastAsia="Times New Roman" w:cstheme="minorHAnsi"/>
        </w:rPr>
        <w:t>.</w:t>
      </w:r>
    </w:p>
    <w:p w:rsidR="00CC0069" w:rsidRDefault="00CC0069" w:rsidP="00694CC3">
      <w:pPr>
        <w:spacing w:after="0" w:line="240" w:lineRule="auto"/>
        <w:ind w:left="720"/>
        <w:rPr>
          <w:rFonts w:eastAsia="Times New Roman" w:cstheme="minorHAnsi"/>
        </w:rPr>
      </w:pPr>
    </w:p>
    <w:p w:rsidR="00CC0069" w:rsidRDefault="00CC0069" w:rsidP="00694CC3">
      <w:pPr>
        <w:spacing w:after="0" w:line="240" w:lineRule="auto"/>
        <w:ind w:left="720"/>
        <w:rPr>
          <w:rFonts w:eastAsia="Times New Roman" w:cstheme="minorHAnsi"/>
        </w:rPr>
      </w:pPr>
      <w:r>
        <w:rPr>
          <w:rFonts w:eastAsia="Times New Roman" w:cstheme="minorHAnsi"/>
        </w:rPr>
        <w:t xml:space="preserve">The expectation is for all funds to be obligated by the last date of the grant period, which may be before December 31, 2019, depending on the actual date of award. States will have 90 days to liquidate those funds (pay out all expenses) for work carried out by the last date of the grant.  </w:t>
      </w:r>
    </w:p>
    <w:p w:rsidR="00AB0330" w:rsidRDefault="00AB0330" w:rsidP="00694CC3">
      <w:pPr>
        <w:spacing w:after="0" w:line="240" w:lineRule="auto"/>
        <w:ind w:left="720"/>
        <w:rPr>
          <w:rFonts w:eastAsia="Times New Roman" w:cstheme="minorHAnsi"/>
        </w:rPr>
      </w:pPr>
    </w:p>
    <w:p w:rsidR="00AB0330" w:rsidRDefault="002F642A" w:rsidP="00AB0330">
      <w:pPr>
        <w:pStyle w:val="ListParagraph"/>
        <w:numPr>
          <w:ilvl w:val="0"/>
          <w:numId w:val="10"/>
        </w:numPr>
        <w:rPr>
          <w:b/>
        </w:rPr>
      </w:pPr>
      <w:r>
        <w:rPr>
          <w:b/>
        </w:rPr>
        <w:t>T</w:t>
      </w:r>
      <w:r w:rsidR="00AB0330" w:rsidRPr="00AB0330">
        <w:rPr>
          <w:b/>
        </w:rPr>
        <w:t xml:space="preserve">he FOA clearly states that the state's PDG </w:t>
      </w:r>
      <w:r>
        <w:rPr>
          <w:b/>
        </w:rPr>
        <w:t xml:space="preserve">B-5 </w:t>
      </w:r>
      <w:r w:rsidR="00AB0330" w:rsidRPr="00AB0330">
        <w:rPr>
          <w:b/>
        </w:rPr>
        <w:t xml:space="preserve">application should be organized into five activities, yet the budget template </w:t>
      </w:r>
      <w:r w:rsidR="00232A61">
        <w:rPr>
          <w:b/>
        </w:rPr>
        <w:t xml:space="preserve">(SF424-A) </w:t>
      </w:r>
      <w:r w:rsidR="00AB0330" w:rsidRPr="00AB0330">
        <w:rPr>
          <w:b/>
        </w:rPr>
        <w:t>only allows room for fo</w:t>
      </w:r>
      <w:r w:rsidR="00AB0330">
        <w:rPr>
          <w:b/>
        </w:rPr>
        <w:t>ur activities</w:t>
      </w:r>
      <w:r w:rsidR="00AB0330" w:rsidRPr="00AB0330">
        <w:rPr>
          <w:b/>
        </w:rPr>
        <w:t xml:space="preserve">.  </w:t>
      </w:r>
      <w:r w:rsidR="00AB0330">
        <w:rPr>
          <w:b/>
        </w:rPr>
        <w:t xml:space="preserve">Is there </w:t>
      </w:r>
      <w:r w:rsidR="00AB0330" w:rsidRPr="00AB0330">
        <w:rPr>
          <w:b/>
        </w:rPr>
        <w:t>additional guidance on how stat</w:t>
      </w:r>
      <w:r>
        <w:rPr>
          <w:b/>
        </w:rPr>
        <w:t>es should complete the SF424</w:t>
      </w:r>
      <w:r w:rsidR="00232A61">
        <w:rPr>
          <w:b/>
        </w:rPr>
        <w:t xml:space="preserve">-A </w:t>
      </w:r>
      <w:r w:rsidR="00AB0330" w:rsidRPr="00AB0330">
        <w:rPr>
          <w:b/>
        </w:rPr>
        <w:t xml:space="preserve">given this </w:t>
      </w:r>
      <w:r w:rsidR="00232A61">
        <w:rPr>
          <w:b/>
        </w:rPr>
        <w:t xml:space="preserve">apparent </w:t>
      </w:r>
      <w:r w:rsidR="00AB0330" w:rsidRPr="00AB0330">
        <w:rPr>
          <w:b/>
        </w:rPr>
        <w:t>discrepancy?</w:t>
      </w:r>
    </w:p>
    <w:p w:rsidR="00F04BA6" w:rsidRDefault="00F04BA6" w:rsidP="00F04BA6">
      <w:pPr>
        <w:pStyle w:val="ListParagraph"/>
        <w:rPr>
          <w:rFonts w:cstheme="minorHAnsi"/>
          <w:color w:val="1F497D"/>
        </w:rPr>
      </w:pPr>
    </w:p>
    <w:p w:rsidR="00BF4A96" w:rsidRPr="00694CC3" w:rsidRDefault="00F04BA6" w:rsidP="00CC0069">
      <w:pPr>
        <w:pStyle w:val="ListParagraph"/>
        <w:rPr>
          <w:rFonts w:cstheme="minorHAnsi"/>
        </w:rPr>
      </w:pPr>
      <w:r w:rsidRPr="00F04BA6">
        <w:rPr>
          <w:rFonts w:cstheme="minorHAnsi"/>
        </w:rPr>
        <w:t xml:space="preserve">Do not use the SF 424A to collect information on the 5 activities. </w:t>
      </w:r>
      <w:r w:rsidRPr="00F04BA6">
        <w:t xml:space="preserve">Since there is only one CFDA number associated with the FOA, the applicant should only fill out one block on page 1 of the SF424A. </w:t>
      </w:r>
      <w:r w:rsidRPr="00F04BA6">
        <w:rPr>
          <w:rFonts w:cstheme="minorHAnsi"/>
        </w:rPr>
        <w:t>All numbers on this front page are totals based on the numbers provided for each object class category on page 1A. Rows 2-4 on both p</w:t>
      </w:r>
      <w:r w:rsidR="00232A61">
        <w:rPr>
          <w:rFonts w:cstheme="minorHAnsi"/>
        </w:rPr>
        <w:t>ages do not need to be filled-in</w:t>
      </w:r>
      <w:r w:rsidRPr="00F04BA6">
        <w:rPr>
          <w:rFonts w:cstheme="minorHAnsi"/>
        </w:rPr>
        <w:t xml:space="preserve">. </w:t>
      </w:r>
      <w:r w:rsidR="00232A61">
        <w:rPr>
          <w:rFonts w:cstheme="minorHAnsi"/>
        </w:rPr>
        <w:t>I</w:t>
      </w:r>
      <w:r w:rsidRPr="00F04BA6">
        <w:rPr>
          <w:rFonts w:cstheme="minorHAnsi"/>
        </w:rPr>
        <w:t xml:space="preserve">n the budget </w:t>
      </w:r>
      <w:r w:rsidR="00232A61">
        <w:rPr>
          <w:rFonts w:cstheme="minorHAnsi"/>
        </w:rPr>
        <w:t xml:space="preserve">narrative </w:t>
      </w:r>
      <w:r w:rsidRPr="00F04BA6">
        <w:rPr>
          <w:rFonts w:cstheme="minorHAnsi"/>
        </w:rPr>
        <w:t xml:space="preserve">justification </w:t>
      </w:r>
      <w:r w:rsidR="00232A61">
        <w:rPr>
          <w:rFonts w:cstheme="minorHAnsi"/>
        </w:rPr>
        <w:t>b</w:t>
      </w:r>
      <w:r w:rsidR="00232A61" w:rsidRPr="00F04BA6">
        <w:rPr>
          <w:rFonts w:cstheme="minorHAnsi"/>
        </w:rPr>
        <w:t xml:space="preserve">reak out and explain </w:t>
      </w:r>
      <w:r w:rsidRPr="00F04BA6">
        <w:rPr>
          <w:rFonts w:cstheme="minorHAnsi"/>
        </w:rPr>
        <w:t>the amounts for the 5 main activities for which funds will be spent, along with any other required breakdown of funds for TA, evaluation, etc.</w:t>
      </w:r>
      <w:r w:rsidR="00232A61">
        <w:rPr>
          <w:rFonts w:cstheme="minorHAnsi"/>
        </w:rPr>
        <w:t>, as required in the FOA.</w:t>
      </w:r>
    </w:p>
    <w:sectPr w:rsidR="00BF4A96" w:rsidRPr="00694C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73" w:rsidRDefault="003D1C73" w:rsidP="002974AA">
      <w:pPr>
        <w:spacing w:after="0" w:line="240" w:lineRule="auto"/>
      </w:pPr>
      <w:r>
        <w:separator/>
      </w:r>
    </w:p>
  </w:endnote>
  <w:endnote w:type="continuationSeparator" w:id="0">
    <w:p w:rsidR="003D1C73" w:rsidRDefault="003D1C73" w:rsidP="0029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EXBMEL+TwCenMT-Regular">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407019"/>
      <w:docPartObj>
        <w:docPartGallery w:val="Page Numbers (Bottom of Page)"/>
        <w:docPartUnique/>
      </w:docPartObj>
    </w:sdtPr>
    <w:sdtEndPr>
      <w:rPr>
        <w:noProof/>
      </w:rPr>
    </w:sdtEndPr>
    <w:sdtContent>
      <w:p w:rsidR="002974AA" w:rsidRDefault="002974AA">
        <w:pPr>
          <w:pStyle w:val="Footer"/>
          <w:jc w:val="right"/>
        </w:pPr>
        <w:r>
          <w:fldChar w:fldCharType="begin"/>
        </w:r>
        <w:r>
          <w:instrText xml:space="preserve"> PAGE   \* MERGEFORMAT </w:instrText>
        </w:r>
        <w:r>
          <w:fldChar w:fldCharType="separate"/>
        </w:r>
        <w:r w:rsidR="00CC0069">
          <w:rPr>
            <w:noProof/>
          </w:rPr>
          <w:t>1</w:t>
        </w:r>
        <w:r>
          <w:rPr>
            <w:noProof/>
          </w:rPr>
          <w:fldChar w:fldCharType="end"/>
        </w:r>
      </w:p>
    </w:sdtContent>
  </w:sdt>
  <w:p w:rsidR="002974AA" w:rsidRDefault="0029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73" w:rsidRDefault="003D1C73" w:rsidP="002974AA">
      <w:pPr>
        <w:spacing w:after="0" w:line="240" w:lineRule="auto"/>
      </w:pPr>
      <w:r>
        <w:separator/>
      </w:r>
    </w:p>
  </w:footnote>
  <w:footnote w:type="continuationSeparator" w:id="0">
    <w:p w:rsidR="003D1C73" w:rsidRDefault="003D1C73" w:rsidP="0029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A" w:rsidRPr="002974AA" w:rsidRDefault="002974AA" w:rsidP="002974AA">
    <w:pPr>
      <w:pStyle w:val="Header"/>
      <w:tabs>
        <w:tab w:val="clear" w:pos="4680"/>
        <w:tab w:val="left" w:pos="1920"/>
      </w:tabs>
      <w:rPr>
        <w:sz w:val="24"/>
        <w:szCs w:val="24"/>
      </w:rPr>
    </w:pPr>
    <w:r>
      <w:rPr>
        <w:noProof/>
      </w:rPr>
      <w:drawing>
        <wp:anchor distT="0" distB="0" distL="114300" distR="114300" simplePos="0" relativeHeight="251667456" behindDoc="0" locked="1" layoutInCell="1" allowOverlap="1">
          <wp:simplePos x="0" y="0"/>
          <wp:positionH relativeFrom="column">
            <wp:posOffset>5467350</wp:posOffset>
          </wp:positionH>
          <wp:positionV relativeFrom="page">
            <wp:posOffset>295275</wp:posOffset>
          </wp:positionV>
          <wp:extent cx="914400" cy="914400"/>
          <wp:effectExtent l="0" t="0" r="0" b="0"/>
          <wp:wrapTopAndBottom/>
          <wp:docPr id="3" name="Picture 3"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-355600</wp:posOffset>
          </wp:positionH>
          <wp:positionV relativeFrom="paragraph">
            <wp:posOffset>-161925</wp:posOffset>
          </wp:positionV>
          <wp:extent cx="829945" cy="847725"/>
          <wp:effectExtent l="0" t="0" r="8255" b="9525"/>
          <wp:wrapNone/>
          <wp:docPr id="1" name="Picture 1" descr="http://t0.gstatic.com/images?q=tbn:ANd9GcQMWIor8aFiF7lyua9aNvlvTSZxQ-EYGowolRNKsfOcTaSAdZEpDhLXZV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PEcr_ghnwWmeM:" descr="http://t0.gstatic.com/images?q=tbn:ANd9GcQMWIor8aFiF7lyua9aNvlvTSZxQ-EYGowolRNKsfOcTaSAdZEpDhLXZVs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299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974AA">
      <w:rPr>
        <w:sz w:val="24"/>
        <w:szCs w:val="24"/>
      </w:rPr>
      <w:t>United States Department of Health and Human Services</w:t>
    </w:r>
  </w:p>
  <w:p w:rsidR="002974AA" w:rsidRDefault="002974AA" w:rsidP="002974AA">
    <w:pPr>
      <w:pStyle w:val="Header"/>
      <w:tabs>
        <w:tab w:val="clear" w:pos="4680"/>
        <w:tab w:val="left" w:pos="1920"/>
      </w:tabs>
    </w:pPr>
    <w:r w:rsidRPr="002974AA">
      <w:rPr>
        <w:sz w:val="24"/>
        <w:szCs w:val="24"/>
      </w:rPr>
      <w:tab/>
      <w:t xml:space="preserve">             United States Department of Education</w:t>
    </w:r>
    <w:r>
      <w:rPr>
        <w:color w:val="000080"/>
        <w:sz w:val="24"/>
        <w:szCs w:val="24"/>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A1F"/>
    <w:multiLevelType w:val="hybridMultilevel"/>
    <w:tmpl w:val="839E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2B84"/>
    <w:multiLevelType w:val="hybridMultilevel"/>
    <w:tmpl w:val="232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131A5"/>
    <w:multiLevelType w:val="hybridMultilevel"/>
    <w:tmpl w:val="9F96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5383"/>
    <w:multiLevelType w:val="hybridMultilevel"/>
    <w:tmpl w:val="4754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F494F"/>
    <w:multiLevelType w:val="hybridMultilevel"/>
    <w:tmpl w:val="3506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044B3"/>
    <w:multiLevelType w:val="hybridMultilevel"/>
    <w:tmpl w:val="4754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43CC7"/>
    <w:multiLevelType w:val="hybridMultilevel"/>
    <w:tmpl w:val="B566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253233"/>
    <w:multiLevelType w:val="hybridMultilevel"/>
    <w:tmpl w:val="E99C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397BF2"/>
    <w:multiLevelType w:val="hybridMultilevel"/>
    <w:tmpl w:val="795E9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FA31EA"/>
    <w:multiLevelType w:val="hybridMultilevel"/>
    <w:tmpl w:val="4754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7"/>
  </w:num>
  <w:num w:numId="7">
    <w:abstractNumId w:val="6"/>
  </w:num>
  <w:num w:numId="8">
    <w:abstractNumId w:val="3"/>
  </w:num>
  <w:num w:numId="9">
    <w:abstractNumId w:val="5"/>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F0"/>
    <w:rsid w:val="000605FC"/>
    <w:rsid w:val="000702A2"/>
    <w:rsid w:val="000D1F27"/>
    <w:rsid w:val="00175CD5"/>
    <w:rsid w:val="001B1FF2"/>
    <w:rsid w:val="001D1C6D"/>
    <w:rsid w:val="001D24A9"/>
    <w:rsid w:val="001F5B5F"/>
    <w:rsid w:val="00216B02"/>
    <w:rsid w:val="00232A61"/>
    <w:rsid w:val="002370CA"/>
    <w:rsid w:val="00251EFA"/>
    <w:rsid w:val="00262105"/>
    <w:rsid w:val="002974AA"/>
    <w:rsid w:val="002F5376"/>
    <w:rsid w:val="002F642A"/>
    <w:rsid w:val="002F77E3"/>
    <w:rsid w:val="00324E17"/>
    <w:rsid w:val="00390682"/>
    <w:rsid w:val="003B2137"/>
    <w:rsid w:val="003C42EB"/>
    <w:rsid w:val="003D1C73"/>
    <w:rsid w:val="00400D01"/>
    <w:rsid w:val="00404633"/>
    <w:rsid w:val="0042262C"/>
    <w:rsid w:val="00462B0D"/>
    <w:rsid w:val="00497EAE"/>
    <w:rsid w:val="004D6368"/>
    <w:rsid w:val="00503DD0"/>
    <w:rsid w:val="00557C06"/>
    <w:rsid w:val="00631829"/>
    <w:rsid w:val="006454E0"/>
    <w:rsid w:val="00672201"/>
    <w:rsid w:val="0069181E"/>
    <w:rsid w:val="00694CC3"/>
    <w:rsid w:val="006959DC"/>
    <w:rsid w:val="00743681"/>
    <w:rsid w:val="007A55DE"/>
    <w:rsid w:val="00840A41"/>
    <w:rsid w:val="008604A8"/>
    <w:rsid w:val="00863882"/>
    <w:rsid w:val="008A0D22"/>
    <w:rsid w:val="009174AA"/>
    <w:rsid w:val="00983B3A"/>
    <w:rsid w:val="009C1CF8"/>
    <w:rsid w:val="009E2852"/>
    <w:rsid w:val="00AB0330"/>
    <w:rsid w:val="00B6546C"/>
    <w:rsid w:val="00BC6EDF"/>
    <w:rsid w:val="00BF4A96"/>
    <w:rsid w:val="00C10749"/>
    <w:rsid w:val="00CC0069"/>
    <w:rsid w:val="00D1722E"/>
    <w:rsid w:val="00D73918"/>
    <w:rsid w:val="00D8053B"/>
    <w:rsid w:val="00D86F06"/>
    <w:rsid w:val="00D900F0"/>
    <w:rsid w:val="00DC3BB2"/>
    <w:rsid w:val="00E613B4"/>
    <w:rsid w:val="00E864BE"/>
    <w:rsid w:val="00EA4C01"/>
    <w:rsid w:val="00EC6905"/>
    <w:rsid w:val="00F04BA6"/>
    <w:rsid w:val="00F60BB9"/>
    <w:rsid w:val="00F74CD0"/>
    <w:rsid w:val="00FE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B223D-D941-4A25-B975-F60D0D61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05"/>
    <w:pPr>
      <w:ind w:left="720"/>
      <w:contextualSpacing/>
    </w:pPr>
  </w:style>
  <w:style w:type="character" w:styleId="Hyperlink">
    <w:name w:val="Hyperlink"/>
    <w:basedOn w:val="DefaultParagraphFont"/>
    <w:uiPriority w:val="99"/>
    <w:semiHidden/>
    <w:unhideWhenUsed/>
    <w:rsid w:val="007A55DE"/>
    <w:rPr>
      <w:color w:val="0000FF"/>
      <w:u w:val="single"/>
    </w:rPr>
  </w:style>
  <w:style w:type="paragraph" w:customStyle="1" w:styleId="CM10">
    <w:name w:val="CM10"/>
    <w:basedOn w:val="Normal"/>
    <w:uiPriority w:val="99"/>
    <w:rsid w:val="00C10749"/>
    <w:pPr>
      <w:autoSpaceDE w:val="0"/>
      <w:autoSpaceDN w:val="0"/>
      <w:spacing w:after="0" w:line="691" w:lineRule="atLeast"/>
    </w:pPr>
    <w:rPr>
      <w:rFonts w:ascii="EXBMEL+TwCenMT-Regular" w:hAnsi="EXBMEL+TwCenMT-Regular" w:cs="Times New Roman"/>
      <w:sz w:val="24"/>
      <w:szCs w:val="24"/>
    </w:rPr>
  </w:style>
  <w:style w:type="character" w:customStyle="1" w:styleId="apple-converted-space">
    <w:name w:val="apple-converted-space"/>
    <w:basedOn w:val="DefaultParagraphFont"/>
    <w:rsid w:val="00C10749"/>
  </w:style>
  <w:style w:type="paragraph" w:styleId="BalloonText">
    <w:name w:val="Balloon Text"/>
    <w:basedOn w:val="Normal"/>
    <w:link w:val="BalloonTextChar"/>
    <w:uiPriority w:val="99"/>
    <w:semiHidden/>
    <w:unhideWhenUsed/>
    <w:rsid w:val="0017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D5"/>
    <w:rPr>
      <w:rFonts w:ascii="Segoe UI" w:hAnsi="Segoe UI" w:cs="Segoe UI"/>
      <w:sz w:val="18"/>
      <w:szCs w:val="18"/>
    </w:rPr>
  </w:style>
  <w:style w:type="character" w:styleId="CommentReference">
    <w:name w:val="annotation reference"/>
    <w:basedOn w:val="DefaultParagraphFont"/>
    <w:uiPriority w:val="99"/>
    <w:semiHidden/>
    <w:unhideWhenUsed/>
    <w:rsid w:val="00390682"/>
    <w:rPr>
      <w:sz w:val="16"/>
      <w:szCs w:val="16"/>
    </w:rPr>
  </w:style>
  <w:style w:type="paragraph" w:styleId="CommentText">
    <w:name w:val="annotation text"/>
    <w:basedOn w:val="Normal"/>
    <w:link w:val="CommentTextChar"/>
    <w:uiPriority w:val="99"/>
    <w:semiHidden/>
    <w:unhideWhenUsed/>
    <w:rsid w:val="00390682"/>
    <w:pPr>
      <w:spacing w:line="240" w:lineRule="auto"/>
    </w:pPr>
    <w:rPr>
      <w:sz w:val="20"/>
      <w:szCs w:val="20"/>
    </w:rPr>
  </w:style>
  <w:style w:type="character" w:customStyle="1" w:styleId="CommentTextChar">
    <w:name w:val="Comment Text Char"/>
    <w:basedOn w:val="DefaultParagraphFont"/>
    <w:link w:val="CommentText"/>
    <w:uiPriority w:val="99"/>
    <w:semiHidden/>
    <w:rsid w:val="00390682"/>
    <w:rPr>
      <w:sz w:val="20"/>
      <w:szCs w:val="20"/>
    </w:rPr>
  </w:style>
  <w:style w:type="paragraph" w:styleId="CommentSubject">
    <w:name w:val="annotation subject"/>
    <w:basedOn w:val="CommentText"/>
    <w:next w:val="CommentText"/>
    <w:link w:val="CommentSubjectChar"/>
    <w:uiPriority w:val="99"/>
    <w:semiHidden/>
    <w:unhideWhenUsed/>
    <w:rsid w:val="00390682"/>
    <w:rPr>
      <w:b/>
      <w:bCs/>
    </w:rPr>
  </w:style>
  <w:style w:type="character" w:customStyle="1" w:styleId="CommentSubjectChar">
    <w:name w:val="Comment Subject Char"/>
    <w:basedOn w:val="CommentTextChar"/>
    <w:link w:val="CommentSubject"/>
    <w:uiPriority w:val="99"/>
    <w:semiHidden/>
    <w:rsid w:val="00390682"/>
    <w:rPr>
      <w:b/>
      <w:bCs/>
      <w:sz w:val="20"/>
      <w:szCs w:val="20"/>
    </w:rPr>
  </w:style>
  <w:style w:type="paragraph" w:styleId="Header">
    <w:name w:val="header"/>
    <w:basedOn w:val="Normal"/>
    <w:link w:val="HeaderChar"/>
    <w:uiPriority w:val="99"/>
    <w:unhideWhenUsed/>
    <w:rsid w:val="0029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AA"/>
  </w:style>
  <w:style w:type="paragraph" w:styleId="Footer">
    <w:name w:val="footer"/>
    <w:basedOn w:val="Normal"/>
    <w:link w:val="FooterChar"/>
    <w:uiPriority w:val="99"/>
    <w:unhideWhenUsed/>
    <w:rsid w:val="0029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268">
      <w:bodyDiv w:val="1"/>
      <w:marLeft w:val="0"/>
      <w:marRight w:val="0"/>
      <w:marTop w:val="0"/>
      <w:marBottom w:val="0"/>
      <w:divBdr>
        <w:top w:val="none" w:sz="0" w:space="0" w:color="auto"/>
        <w:left w:val="none" w:sz="0" w:space="0" w:color="auto"/>
        <w:bottom w:val="none" w:sz="0" w:space="0" w:color="auto"/>
        <w:right w:val="none" w:sz="0" w:space="0" w:color="auto"/>
      </w:divBdr>
    </w:div>
    <w:div w:id="128516132">
      <w:bodyDiv w:val="1"/>
      <w:marLeft w:val="0"/>
      <w:marRight w:val="0"/>
      <w:marTop w:val="0"/>
      <w:marBottom w:val="0"/>
      <w:divBdr>
        <w:top w:val="none" w:sz="0" w:space="0" w:color="auto"/>
        <w:left w:val="none" w:sz="0" w:space="0" w:color="auto"/>
        <w:bottom w:val="none" w:sz="0" w:space="0" w:color="auto"/>
        <w:right w:val="none" w:sz="0" w:space="0" w:color="auto"/>
      </w:divBdr>
    </w:div>
    <w:div w:id="471673491">
      <w:bodyDiv w:val="1"/>
      <w:marLeft w:val="0"/>
      <w:marRight w:val="0"/>
      <w:marTop w:val="0"/>
      <w:marBottom w:val="0"/>
      <w:divBdr>
        <w:top w:val="none" w:sz="0" w:space="0" w:color="auto"/>
        <w:left w:val="none" w:sz="0" w:space="0" w:color="auto"/>
        <w:bottom w:val="none" w:sz="0" w:space="0" w:color="auto"/>
        <w:right w:val="none" w:sz="0" w:space="0" w:color="auto"/>
      </w:divBdr>
    </w:div>
    <w:div w:id="479541153">
      <w:bodyDiv w:val="1"/>
      <w:marLeft w:val="0"/>
      <w:marRight w:val="0"/>
      <w:marTop w:val="0"/>
      <w:marBottom w:val="0"/>
      <w:divBdr>
        <w:top w:val="none" w:sz="0" w:space="0" w:color="auto"/>
        <w:left w:val="none" w:sz="0" w:space="0" w:color="auto"/>
        <w:bottom w:val="none" w:sz="0" w:space="0" w:color="auto"/>
        <w:right w:val="none" w:sz="0" w:space="0" w:color="auto"/>
      </w:divBdr>
    </w:div>
    <w:div w:id="716395602">
      <w:bodyDiv w:val="1"/>
      <w:marLeft w:val="0"/>
      <w:marRight w:val="0"/>
      <w:marTop w:val="0"/>
      <w:marBottom w:val="0"/>
      <w:divBdr>
        <w:top w:val="none" w:sz="0" w:space="0" w:color="auto"/>
        <w:left w:val="none" w:sz="0" w:space="0" w:color="auto"/>
        <w:bottom w:val="none" w:sz="0" w:space="0" w:color="auto"/>
        <w:right w:val="none" w:sz="0" w:space="0" w:color="auto"/>
      </w:divBdr>
    </w:div>
    <w:div w:id="1326667353">
      <w:bodyDiv w:val="1"/>
      <w:marLeft w:val="0"/>
      <w:marRight w:val="0"/>
      <w:marTop w:val="0"/>
      <w:marBottom w:val="0"/>
      <w:divBdr>
        <w:top w:val="none" w:sz="0" w:space="0" w:color="auto"/>
        <w:left w:val="none" w:sz="0" w:space="0" w:color="auto"/>
        <w:bottom w:val="none" w:sz="0" w:space="0" w:color="auto"/>
        <w:right w:val="none" w:sz="0" w:space="0" w:color="auto"/>
      </w:divBdr>
    </w:div>
    <w:div w:id="1331712995">
      <w:bodyDiv w:val="1"/>
      <w:marLeft w:val="0"/>
      <w:marRight w:val="0"/>
      <w:marTop w:val="0"/>
      <w:marBottom w:val="0"/>
      <w:divBdr>
        <w:top w:val="none" w:sz="0" w:space="0" w:color="auto"/>
        <w:left w:val="none" w:sz="0" w:space="0" w:color="auto"/>
        <w:bottom w:val="none" w:sz="0" w:space="0" w:color="auto"/>
        <w:right w:val="none" w:sz="0" w:space="0" w:color="auto"/>
      </w:divBdr>
    </w:div>
    <w:div w:id="1408847093">
      <w:bodyDiv w:val="1"/>
      <w:marLeft w:val="0"/>
      <w:marRight w:val="0"/>
      <w:marTop w:val="0"/>
      <w:marBottom w:val="0"/>
      <w:divBdr>
        <w:top w:val="none" w:sz="0" w:space="0" w:color="auto"/>
        <w:left w:val="none" w:sz="0" w:space="0" w:color="auto"/>
        <w:bottom w:val="none" w:sz="0" w:space="0" w:color="auto"/>
        <w:right w:val="none" w:sz="0" w:space="0" w:color="auto"/>
      </w:divBdr>
    </w:div>
    <w:div w:id="1508791877">
      <w:bodyDiv w:val="1"/>
      <w:marLeft w:val="0"/>
      <w:marRight w:val="0"/>
      <w:marTop w:val="0"/>
      <w:marBottom w:val="0"/>
      <w:divBdr>
        <w:top w:val="none" w:sz="0" w:space="0" w:color="auto"/>
        <w:left w:val="none" w:sz="0" w:space="0" w:color="auto"/>
        <w:bottom w:val="none" w:sz="0" w:space="0" w:color="auto"/>
        <w:right w:val="none" w:sz="0" w:space="0" w:color="auto"/>
      </w:divBdr>
    </w:div>
    <w:div w:id="1512523093">
      <w:bodyDiv w:val="1"/>
      <w:marLeft w:val="0"/>
      <w:marRight w:val="0"/>
      <w:marTop w:val="0"/>
      <w:marBottom w:val="0"/>
      <w:divBdr>
        <w:top w:val="none" w:sz="0" w:space="0" w:color="auto"/>
        <w:left w:val="none" w:sz="0" w:space="0" w:color="auto"/>
        <w:bottom w:val="none" w:sz="0" w:space="0" w:color="auto"/>
        <w:right w:val="none" w:sz="0" w:space="0" w:color="auto"/>
      </w:divBdr>
    </w:div>
    <w:div w:id="1578631416">
      <w:bodyDiv w:val="1"/>
      <w:marLeft w:val="0"/>
      <w:marRight w:val="0"/>
      <w:marTop w:val="0"/>
      <w:marBottom w:val="0"/>
      <w:divBdr>
        <w:top w:val="none" w:sz="0" w:space="0" w:color="auto"/>
        <w:left w:val="none" w:sz="0" w:space="0" w:color="auto"/>
        <w:bottom w:val="none" w:sz="0" w:space="0" w:color="auto"/>
        <w:right w:val="none" w:sz="0" w:space="0" w:color="auto"/>
      </w:divBdr>
    </w:div>
    <w:div w:id="1620525494">
      <w:bodyDiv w:val="1"/>
      <w:marLeft w:val="0"/>
      <w:marRight w:val="0"/>
      <w:marTop w:val="0"/>
      <w:marBottom w:val="0"/>
      <w:divBdr>
        <w:top w:val="none" w:sz="0" w:space="0" w:color="auto"/>
        <w:left w:val="none" w:sz="0" w:space="0" w:color="auto"/>
        <w:bottom w:val="none" w:sz="0" w:space="0" w:color="auto"/>
        <w:right w:val="none" w:sz="0" w:space="0" w:color="auto"/>
      </w:divBdr>
    </w:div>
    <w:div w:id="1746997314">
      <w:bodyDiv w:val="1"/>
      <w:marLeft w:val="0"/>
      <w:marRight w:val="0"/>
      <w:marTop w:val="0"/>
      <w:marBottom w:val="0"/>
      <w:divBdr>
        <w:top w:val="none" w:sz="0" w:space="0" w:color="auto"/>
        <w:left w:val="none" w:sz="0" w:space="0" w:color="auto"/>
        <w:bottom w:val="none" w:sz="0" w:space="0" w:color="auto"/>
        <w:right w:val="none" w:sz="0" w:space="0" w:color="auto"/>
      </w:divBdr>
    </w:div>
    <w:div w:id="1780296912">
      <w:bodyDiv w:val="1"/>
      <w:marLeft w:val="0"/>
      <w:marRight w:val="0"/>
      <w:marTop w:val="0"/>
      <w:marBottom w:val="0"/>
      <w:divBdr>
        <w:top w:val="none" w:sz="0" w:space="0" w:color="auto"/>
        <w:left w:val="none" w:sz="0" w:space="0" w:color="auto"/>
        <w:bottom w:val="none" w:sz="0" w:space="0" w:color="auto"/>
        <w:right w:val="none" w:sz="0" w:space="0" w:color="auto"/>
      </w:divBdr>
    </w:div>
    <w:div w:id="1785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f.hhs.gov/occ/resource/pdg-b-5-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6.jpg@01CC3675.A4A0FFF0" TargetMode="External"/><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Michelle</dc:creator>
  <cp:lastModifiedBy>Deborah Stahl</cp:lastModifiedBy>
  <cp:revision>2</cp:revision>
  <cp:lastPrinted>2018-10-23T21:11:00Z</cp:lastPrinted>
  <dcterms:created xsi:type="dcterms:W3CDTF">2018-10-29T20:22:00Z</dcterms:created>
  <dcterms:modified xsi:type="dcterms:W3CDTF">2018-10-29T20:22:00Z</dcterms:modified>
</cp:coreProperties>
</file>